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="278.00000000000006" w:lineRule="auto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Version: 0.0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425" w:right="0" w:hanging="425"/>
        <w:jc w:val="left"/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Identification and contact information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426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Name of the Pathway </w:t>
      </w:r>
    </w:p>
    <w:p w:rsidR="00000000" w:rsidDel="00000000" w:rsidP="00000000" w:rsidRDefault="00000000" w:rsidRPr="00000000" w14:paraId="00000004">
      <w:pPr>
        <w:pBdr>
          <w:bottom w:color="aaaaaa" w:space="2" w:sz="4" w:val="single"/>
        </w:pBdr>
        <w:spacing w:after="22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88888"/>
          <w:sz w:val="20"/>
          <w:szCs w:val="20"/>
          <w:rtl w:val="0"/>
        </w:rPr>
        <w:t xml:space="preserve"> Answer: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426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Name of the Pathway Coordinator</w:t>
      </w:r>
    </w:p>
    <w:p w:rsidR="00000000" w:rsidDel="00000000" w:rsidP="00000000" w:rsidRDefault="00000000" w:rsidRPr="00000000" w14:paraId="00000006">
      <w:pPr>
        <w:pBdr>
          <w:bottom w:color="aaaaaa" w:space="2" w:sz="4" w:val="single"/>
        </w:pBdr>
        <w:spacing w:after="22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88888"/>
          <w:sz w:val="20"/>
          <w:szCs w:val="20"/>
          <w:rtl w:val="0"/>
        </w:rPr>
        <w:t xml:space="preserve">Answer: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426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Email </w:t>
      </w:r>
    </w:p>
    <w:p w:rsidR="00000000" w:rsidDel="00000000" w:rsidP="00000000" w:rsidRDefault="00000000" w:rsidRPr="00000000" w14:paraId="00000008">
      <w:pPr>
        <w:pBdr>
          <w:bottom w:color="aaaaaa" w:space="2" w:sz="4" w:val="single"/>
        </w:pBdr>
        <w:spacing w:after="22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88888"/>
          <w:sz w:val="20"/>
          <w:szCs w:val="20"/>
          <w:rtl w:val="0"/>
        </w:rPr>
        <w:t xml:space="preserve">Answer: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426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Job title / Position</w:t>
      </w:r>
    </w:p>
    <w:p w:rsidR="00000000" w:rsidDel="00000000" w:rsidP="00000000" w:rsidRDefault="00000000" w:rsidRPr="00000000" w14:paraId="0000000A">
      <w:pPr>
        <w:pBdr>
          <w:bottom w:color="aaaaaa" w:space="2" w:sz="4" w:val="single"/>
        </w:pBdr>
        <w:spacing w:after="22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88888"/>
          <w:sz w:val="20"/>
          <w:szCs w:val="20"/>
          <w:rtl w:val="0"/>
        </w:rPr>
        <w:t xml:space="preserve">Answer: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426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Department / Faculty</w:t>
      </w:r>
    </w:p>
    <w:p w:rsidR="00000000" w:rsidDel="00000000" w:rsidP="00000000" w:rsidRDefault="00000000" w:rsidRPr="00000000" w14:paraId="0000000C">
      <w:pPr>
        <w:pBdr>
          <w:bottom w:color="aaaaaa" w:space="2" w:sz="4" w:val="single"/>
        </w:pBdr>
        <w:spacing w:after="22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88888"/>
          <w:sz w:val="20"/>
          <w:szCs w:val="20"/>
          <w:rtl w:val="0"/>
        </w:rPr>
        <w:t xml:space="preserve">Answer: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426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Partner institution(s).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Choose from the list.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bottom w:color="aaaaaa" w:space="2" w:sz="4" w:val="single"/>
        </w:pBdr>
        <w:spacing w:after="22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88888"/>
          <w:sz w:val="20"/>
          <w:szCs w:val="20"/>
          <w:rtl w:val="0"/>
        </w:rPr>
        <w:t xml:space="preserve"> Answer: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426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Academic contact(s) in partner institutions.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Name(s) and position(s).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bottom w:color="aaaaaa" w:space="2" w:sz="4" w:val="single"/>
        </w:pBdr>
        <w:spacing w:after="22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88888"/>
          <w:sz w:val="20"/>
          <w:szCs w:val="20"/>
          <w:rtl w:val="0"/>
        </w:rPr>
        <w:t xml:space="preserve">Answer: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426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Name of the existing degree programme the Pathway is embedded in:</w:t>
      </w:r>
    </w:p>
    <w:p w:rsidR="00000000" w:rsidDel="00000000" w:rsidP="00000000" w:rsidRDefault="00000000" w:rsidRPr="00000000" w14:paraId="00000012">
      <w:pPr>
        <w:pBdr>
          <w:bottom w:color="aaaaaa" w:space="2" w:sz="4" w:val="single"/>
        </w:pBdr>
        <w:spacing w:after="22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88888"/>
          <w:sz w:val="20"/>
          <w:szCs w:val="20"/>
          <w:rtl w:val="0"/>
        </w:rPr>
        <w:t xml:space="preserve"> Answer: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426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Study level of the Pathway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sdt>
        <w:sdtPr>
          <w:id w:val="-466981554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Bachelor’s degree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sdt>
        <w:sdtPr>
          <w:id w:val="2002310958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Master’s Degree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426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Field of study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aaaaaa" w:space="2" w:sz="4" w:val="single"/>
          <w:right w:space="0" w:sz="0" w:val="nil"/>
          <w:between w:space="0" w:sz="0" w:val="nil"/>
        </w:pBdr>
        <w:shd w:fill="auto" w:val="clear"/>
        <w:spacing w:after="220" w:before="0" w:line="240" w:lineRule="auto"/>
        <w:ind w:left="0" w:right="0" w:firstLine="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1"/>
          <w:iCs w:val="1"/>
          <w:smallCaps w:val="0"/>
          <w:strike w:val="0"/>
          <w:color w:val="888888"/>
          <w:sz w:val="20"/>
          <w:szCs w:val="20"/>
          <w:u w:val="none"/>
          <w:shd w:fill="auto" w:val="clear"/>
          <w:vertAlign w:val="baseline"/>
          <w:rtl w:val="0"/>
        </w:rPr>
        <w:t xml:space="preserve">Answer: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426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Pathway type.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sdt>
        <w:sdtPr>
          <w:id w:val="1131294039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Full Pathway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— 25% physical mobility / 25% international learning model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sdt>
        <w:sdtPr>
          <w:id w:val="563923550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Modular Pathway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—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several study options combining 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mobility and international learning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sdt>
        <w:sdtPr>
          <w:id w:val="-930656093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Window Pathway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— a semester-based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INGENIUM 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window</w:t>
      </w:r>
    </w:p>
    <w:p w:rsidR="00000000" w:rsidDel="00000000" w:rsidP="00000000" w:rsidRDefault="00000000" w:rsidRPr="00000000" w14:paraId="0000001C">
      <w:pPr>
        <w:spacing w:after="100" w:lineRule="auto"/>
        <w:rPr>
          <w:rFonts w:ascii="Montserrat" w:cs="Montserrat" w:eastAsia="Montserrat" w:hAnsi="Montserrat"/>
          <w:sz w:val="20"/>
          <w:szCs w:val="20"/>
        </w:rPr>
      </w:pPr>
      <w:sdt>
        <w:sdtPr>
          <w:id w:val="-1308340528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0"/>
              <w:szCs w:val="20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Dual+ Pathway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 — an existing dual degree, enriched with INGENIUM components</w:t>
      </w:r>
    </w:p>
    <w:p w:rsidR="00000000" w:rsidDel="00000000" w:rsidP="00000000" w:rsidRDefault="00000000" w:rsidRPr="00000000" w14:paraId="0000001D">
      <w:pPr>
        <w:spacing w:after="100" w:lineRule="auto"/>
        <w:rPr>
          <w:rFonts w:ascii="Montserrat" w:cs="Montserrat" w:eastAsia="Montserrat" w:hAnsi="Montserrat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426"/>
        <w:jc w:val="left"/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Academic design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left"/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426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Learning outcomes the Pathway supports:</w:t>
      </w:r>
    </w:p>
    <w:p w:rsidR="00000000" w:rsidDel="00000000" w:rsidP="00000000" w:rsidRDefault="00000000" w:rsidRPr="00000000" w14:paraId="00000021">
      <w:pPr>
        <w:pBdr>
          <w:bottom w:color="aaaaaa" w:space="2" w:sz="4" w:val="single"/>
        </w:pBdr>
        <w:spacing w:after="22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88888"/>
          <w:sz w:val="20"/>
          <w:szCs w:val="20"/>
          <w:rtl w:val="0"/>
        </w:rPr>
        <w:t xml:space="preserve"> Answer: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426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Which international opportunities does your pathway offers?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sdt>
        <w:sdtPr>
          <w:id w:val="1798864338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International Physical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Mobility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sdt>
        <w:sdtPr>
          <w:id w:val="-1634019619"/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BIPs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sdt>
        <w:sdtPr>
          <w:id w:val="-1294911404"/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Challenged-Based activities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sdt>
        <w:sdtPr>
          <w:id w:val="-333252615"/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Micro-credentials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sdt>
        <w:sdtPr>
          <w:id w:val="-533011836"/>
          <w:tag w:val="goog_rdk_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International online courses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sdt>
        <w:sdtPr>
          <w:id w:val="1829510342"/>
          <w:tag w:val="goog_rdk_1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International Internships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sdt>
        <w:sdtPr>
          <w:id w:val="-751808565"/>
          <w:tag w:val="goog_rdk_1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Co-supervised Thesis / Final Project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8.00000000000006" w:lineRule="auto"/>
        <w:ind w:left="426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Provide a concise description of the Pathway.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Include the distinctive international dimension, what makes this Pathway unique, and the key skills students will gain.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bottom w:color="aaaaaa" w:space="2" w:sz="4" w:val="single"/>
        </w:pBdr>
        <w:spacing w:after="22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88888"/>
          <w:sz w:val="20"/>
          <w:szCs w:val="20"/>
          <w:rtl w:val="0"/>
        </w:rPr>
        <w:t xml:space="preserve">Answer: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8.00000000000006" w:lineRule="auto"/>
        <w:ind w:left="426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How is the pathway governed?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Briefly explain the governance model: faculty committee, programme board, Pathway Committee</w:t>
      </w:r>
      <w:r w:rsidDel="00000000" w:rsidR="00000000" w:rsidRPr="00000000">
        <w:rPr>
          <w:i w:val="1"/>
          <w:iCs w:val="1"/>
          <w:color w:val="666666"/>
          <w:sz w:val="20"/>
          <w:szCs w:val="20"/>
          <w:rtl w:val="0"/>
        </w:rPr>
        <w:t xml:space="preserve">, appointed coordinator and supervisors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 or other.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bottom w:color="aaaaaa" w:space="2" w:sz="4" w:val="single"/>
        </w:pBdr>
        <w:spacing w:after="22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88888"/>
          <w:sz w:val="20"/>
          <w:szCs w:val="20"/>
          <w:rtl w:val="0"/>
        </w:rPr>
        <w:t xml:space="preserve">Answer: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426" w:right="0" w:firstLine="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8.00000000000006" w:lineRule="auto"/>
        <w:ind w:left="426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Explain the programme structure.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Briefly explain how the international educational elements are structured and delivered throughout the study programme.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bottom w:color="aaaaaa" w:space="2" w:sz="4" w:val="single"/>
        </w:pBdr>
        <w:spacing w:after="22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88888"/>
          <w:sz w:val="20"/>
          <w:szCs w:val="20"/>
          <w:rtl w:val="0"/>
        </w:rPr>
        <w:t xml:space="preserve">Answer: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8.00000000000006" w:lineRule="auto"/>
        <w:ind w:left="426" w:right="0" w:hanging="360"/>
        <w:jc w:val="left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Specify the transversal components:</w:t>
      </w:r>
    </w:p>
    <w:p w:rsidR="00000000" w:rsidDel="00000000" w:rsidP="00000000" w:rsidRDefault="00000000" w:rsidRPr="00000000" w14:paraId="00000033">
      <w:pPr>
        <w:pBdr>
          <w:bottom w:color="aaaaaa" w:space="2" w:sz="4" w:val="single"/>
        </w:pBdr>
        <w:spacing w:after="22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88888"/>
          <w:sz w:val="20"/>
          <w:szCs w:val="20"/>
          <w:rtl w:val="0"/>
        </w:rPr>
        <w:t xml:space="preserve">Answer: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8.00000000000006" w:lineRule="auto"/>
        <w:ind w:left="426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Physical mobility design.</w:t>
      </w:r>
      <w:r w:rsidDel="00000000" w:rsidR="00000000" w:rsidRPr="00000000">
        <w:rPr>
          <w:i w:val="1"/>
          <w:iCs w:val="1"/>
          <w:color w:val="666666"/>
          <w:sz w:val="20"/>
          <w:szCs w:val="20"/>
          <w:rtl w:val="0"/>
        </w:rPr>
        <w:t xml:space="preserve"> If included, please e</w:t>
      </w:r>
      <w:r w:rsidDel="00000000" w:rsidR="00000000" w:rsidRPr="00000000">
        <w:rPr>
          <w:i w:val="1"/>
          <w:iCs w:val="1"/>
          <w:color w:val="666666"/>
          <w:sz w:val="20"/>
          <w:szCs w:val="20"/>
          <w:rtl w:val="0"/>
        </w:rPr>
        <w:t xml:space="preserve">xp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lain the semester or long-mobility options</w:t>
      </w:r>
      <w:r w:rsidDel="00000000" w:rsidR="00000000" w:rsidRPr="00000000">
        <w:rPr>
          <w:i w:val="1"/>
          <w:iCs w:val="1"/>
          <w:color w:val="666666"/>
          <w:sz w:val="20"/>
          <w:szCs w:val="20"/>
          <w:rtl w:val="0"/>
        </w:rPr>
        <w:t xml:space="preserve">: d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estination(s), typical duration, format and when would it happen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1"/>
          <w:iCs w:val="1"/>
          <w:smallCaps w:val="0"/>
          <w:strike w:val="0"/>
          <w:color w:val="666666"/>
          <w:sz w:val="18"/>
          <w:szCs w:val="1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Bdr>
          <w:bottom w:color="aaaaaa" w:space="2" w:sz="4" w:val="single"/>
        </w:pBdr>
        <w:spacing w:after="22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88888"/>
          <w:sz w:val="20"/>
          <w:szCs w:val="20"/>
          <w:rtl w:val="0"/>
        </w:rPr>
        <w:t xml:space="preserve">Answer: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8.00000000000006" w:lineRule="auto"/>
        <w:ind w:left="426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BIPs, Challenged-Based mobilities and other short physical mobility. </w:t>
      </w:r>
      <w:r w:rsidDel="00000000" w:rsidR="00000000" w:rsidRPr="00000000">
        <w:rPr>
          <w:i w:val="1"/>
          <w:iCs w:val="1"/>
          <w:color w:val="666666"/>
          <w:sz w:val="20"/>
          <w:szCs w:val="20"/>
          <w:rtl w:val="0"/>
        </w:rPr>
        <w:t xml:space="preserve">If included, please 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xplain short physical mobilities options</w:t>
      </w:r>
      <w:r w:rsidDel="00000000" w:rsidR="00000000" w:rsidRPr="00000000">
        <w:rPr>
          <w:i w:val="1"/>
          <w:iCs w:val="1"/>
          <w:color w:val="666666"/>
          <w:sz w:val="20"/>
          <w:szCs w:val="20"/>
          <w:rtl w:val="0"/>
        </w:rPr>
        <w:t xml:space="preserve">: d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estination(s), typical duration, format and when would they happen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1"/>
          <w:iCs w:val="1"/>
          <w:smallCaps w:val="0"/>
          <w:strike w:val="0"/>
          <w:color w:val="666666"/>
          <w:sz w:val="18"/>
          <w:szCs w:val="1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bottom w:color="aaaaaa" w:space="2" w:sz="4" w:val="single"/>
        </w:pBdr>
        <w:spacing w:after="22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88888"/>
          <w:sz w:val="20"/>
          <w:szCs w:val="20"/>
          <w:rtl w:val="0"/>
        </w:rPr>
        <w:t xml:space="preserve">Answer: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8.00000000000006" w:lineRule="auto"/>
        <w:ind w:left="426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International learning design. </w:t>
      </w:r>
      <w:r w:rsidDel="00000000" w:rsidR="00000000" w:rsidRPr="00000000">
        <w:rPr>
          <w:i w:val="1"/>
          <w:iCs w:val="1"/>
          <w:color w:val="666666"/>
          <w:sz w:val="20"/>
          <w:szCs w:val="20"/>
          <w:rtl w:val="0"/>
        </w:rPr>
        <w:t xml:space="preserve">If included, please, 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xplain other activities: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i w:val="1"/>
          <w:iCs w:val="1"/>
          <w:color w:val="666666"/>
          <w:sz w:val="20"/>
          <w:szCs w:val="20"/>
          <w:rtl w:val="0"/>
        </w:rPr>
        <w:t xml:space="preserve">v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irtual mobility, guest-delivered content, access to the common pool of courses, micro-credentials, or other forms.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bottom w:color="aaaaaa" w:space="2" w:sz="4" w:val="single"/>
        </w:pBdr>
        <w:spacing w:after="22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88888"/>
          <w:sz w:val="20"/>
          <w:szCs w:val="20"/>
          <w:rtl w:val="0"/>
        </w:rPr>
        <w:t xml:space="preserve">Answer: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8.00000000000006" w:lineRule="auto"/>
        <w:ind w:left="426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Recognition and grading conversion process.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Confirm that mobility and/or international learning will be recognised in the home programme and briefly explain how.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bottom w:color="aaaaaa" w:space="2" w:sz="4" w:val="single"/>
        </w:pBdr>
        <w:spacing w:after="22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88888"/>
          <w:sz w:val="20"/>
          <w:szCs w:val="20"/>
          <w:rtl w:val="0"/>
        </w:rPr>
        <w:t xml:space="preserve">Answer: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8.00000000000006" w:lineRule="auto"/>
        <w:ind w:left="426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(Dual+ Pathway only) How do the proposed INGENIUM activities complement and strengthen the existing dual-degree programme?</w:t>
      </w:r>
    </w:p>
    <w:p w:rsidR="00000000" w:rsidDel="00000000" w:rsidP="00000000" w:rsidRDefault="00000000" w:rsidRPr="00000000" w14:paraId="0000003D">
      <w:pPr>
        <w:pBdr>
          <w:bottom w:color="aaaaaa" w:space="2" w:sz="4" w:val="single"/>
        </w:pBdr>
        <w:spacing w:after="22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88888"/>
          <w:sz w:val="20"/>
          <w:szCs w:val="20"/>
          <w:rtl w:val="0"/>
        </w:rPr>
        <w:t xml:space="preserve">Answer: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8.00000000000006" w:lineRule="auto"/>
        <w:ind w:left="426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ECTS breakdown.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For a Full Pathway: confirm the 25% physical mobility / 25% international learning split (ECTS and %). For the other three types: give the best current estimate of mobility and international-learning ECTS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1"/>
          <w:iCs w:val="1"/>
          <w:smallCaps w:val="0"/>
          <w:strike w:val="0"/>
          <w:color w:val="666666"/>
          <w:sz w:val="18"/>
          <w:szCs w:val="1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Bdr>
          <w:bottom w:color="aaaaaa" w:space="2" w:sz="4" w:val="single"/>
        </w:pBdr>
        <w:spacing w:after="22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88888"/>
          <w:sz w:val="20"/>
          <w:szCs w:val="20"/>
          <w:rtl w:val="0"/>
        </w:rPr>
        <w:t xml:space="preserve">Answer: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8.00000000000006" w:lineRule="auto"/>
        <w:ind w:left="426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Number of places available per intake</w:t>
      </w:r>
    </w:p>
    <w:p w:rsidR="00000000" w:rsidDel="00000000" w:rsidP="00000000" w:rsidRDefault="00000000" w:rsidRPr="00000000" w14:paraId="00000041">
      <w:pPr>
        <w:pBdr>
          <w:bottom w:color="aaaaaa" w:space="2" w:sz="4" w:val="single"/>
        </w:pBdr>
        <w:spacing w:after="22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88888"/>
          <w:sz w:val="20"/>
          <w:szCs w:val="20"/>
          <w:rtl w:val="0"/>
        </w:rPr>
        <w:t xml:space="preserve">Answer: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Bdr>
          <w:bottom w:color="0e7c86" w:space="4" w:sz="6" w:val="single"/>
        </w:pBdr>
        <w:spacing w:after="140" w:before="320" w:lineRule="auto"/>
        <w:rPr>
          <w:rFonts w:ascii="Montserrat" w:cs="Montserrat" w:eastAsia="Montserrat" w:hAnsi="Montserrat"/>
          <w:b w:val="1"/>
          <w:bCs w:val="1"/>
          <w:color w:val="1f386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8.00000000000006" w:lineRule="auto"/>
        <w:ind w:left="426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Does your Pathway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involve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associate partner or stakeholder involvement.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 If yes, please explain, e.g. a company, NGO or public body linked to a Challenge-Based Mobility or internship component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Bdr>
          <w:bottom w:color="aaaaaa" w:space="2" w:sz="4" w:val="single"/>
        </w:pBdr>
        <w:spacing w:after="22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88888"/>
          <w:sz w:val="20"/>
          <w:szCs w:val="20"/>
          <w:rtl w:val="0"/>
        </w:rPr>
        <w:t xml:space="preserve">Answer: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425" w:right="0" w:hanging="425"/>
        <w:jc w:val="left"/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Resources and feasibility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8.00000000000006" w:lineRule="auto"/>
        <w:ind w:left="426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Funding sources envisaged.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E.g. Erasmus+ KA131 for long-term mobility, INGENIUM project funds for Challenge-Based Mobility, institutional co-funding.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Bdr>
          <w:bottom w:color="aaaaaa" w:space="2" w:sz="4" w:val="single"/>
        </w:pBdr>
        <w:spacing w:after="22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88888"/>
          <w:sz w:val="20"/>
          <w:szCs w:val="20"/>
          <w:rtl w:val="0"/>
        </w:rPr>
        <w:t xml:space="preserve">Answer: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8.00000000000006" w:lineRule="auto"/>
        <w:ind w:left="426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Institutional changes required, if any.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666666"/>
          <w:sz w:val="20"/>
          <w:szCs w:val="20"/>
          <w:u w:val="none"/>
          <w:shd w:fill="auto" w:val="clear"/>
          <w:vertAlign w:val="baseline"/>
          <w:rtl w:val="0"/>
        </w:rPr>
        <w:t xml:space="preserve">E.g. curriculum approval, regulatory adaptation for recognition, timetabling. Note anything already in progress.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Bdr>
          <w:bottom w:color="aaaaaa" w:space="2" w:sz="4" w:val="single"/>
        </w:pBdr>
        <w:spacing w:after="22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88888"/>
          <w:sz w:val="20"/>
          <w:szCs w:val="20"/>
          <w:rtl w:val="0"/>
        </w:rPr>
        <w:t xml:space="preserve">Answer: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8.00000000000006" w:lineRule="auto"/>
        <w:ind w:left="426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Possible r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isks and mitigation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 measures</w:t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4B">
      <w:pPr>
        <w:pBdr>
          <w:bottom w:color="aaaaaa" w:space="2" w:sz="4" w:val="single"/>
        </w:pBdr>
        <w:spacing w:after="22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88888"/>
          <w:sz w:val="20"/>
          <w:szCs w:val="20"/>
          <w:rtl w:val="0"/>
        </w:rPr>
        <w:t xml:space="preserve">Answer: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8.00000000000006" w:lineRule="auto"/>
        <w:ind w:left="426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Is this Pathway endorsed by the corresponding  authorities  or governing bodies at your institution? </w:t>
      </w:r>
    </w:p>
    <w:p w:rsidR="00000000" w:rsidDel="00000000" w:rsidP="00000000" w:rsidRDefault="00000000" w:rsidRPr="00000000" w14:paraId="0000004D">
      <w:pPr>
        <w:spacing w:after="100" w:lineRule="auto"/>
        <w:ind w:left="200" w:firstLine="0"/>
        <w:rPr>
          <w:rFonts w:ascii="Montserrat" w:cs="Montserrat" w:eastAsia="Montserrat" w:hAnsi="Montserrat"/>
          <w:sz w:val="20"/>
          <w:szCs w:val="20"/>
        </w:rPr>
      </w:pPr>
      <w:sdt>
        <w:sdtPr>
          <w:id w:val="-966061982"/>
          <w:tag w:val="goog_rdk_1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Montserrat" w:cs="Montserrat" w:eastAsia="Montserrat" w:hAnsi="Montserrat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Yes</w:t>
      </w:r>
    </w:p>
    <w:p w:rsidR="00000000" w:rsidDel="00000000" w:rsidP="00000000" w:rsidRDefault="00000000" w:rsidRPr="00000000" w14:paraId="0000004E">
      <w:pPr>
        <w:spacing w:after="100" w:lineRule="auto"/>
        <w:ind w:left="200" w:firstLine="0"/>
        <w:rPr>
          <w:rFonts w:ascii="Montserrat" w:cs="Montserrat" w:eastAsia="Montserrat" w:hAnsi="Montserrat"/>
          <w:sz w:val="20"/>
          <w:szCs w:val="20"/>
        </w:rPr>
      </w:pPr>
      <w:sdt>
        <w:sdtPr>
          <w:id w:val="1527940893"/>
          <w:tag w:val="goog_rdk_1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Montserrat" w:cs="Montserrat" w:eastAsia="Montserrat" w:hAnsi="Montserrat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Not yet, but the authorization is in the process of being obtained shortly</w:t>
      </w:r>
    </w:p>
    <w:p w:rsidR="00000000" w:rsidDel="00000000" w:rsidP="00000000" w:rsidRDefault="00000000" w:rsidRPr="00000000" w14:paraId="0000004F">
      <w:pPr>
        <w:spacing w:after="100" w:lineRule="auto"/>
        <w:ind w:left="200" w:firstLine="0"/>
        <w:rPr>
          <w:rFonts w:ascii="Montserrat" w:cs="Montserrat" w:eastAsia="Montserrat" w:hAnsi="Montserrat"/>
          <w:sz w:val="20"/>
          <w:szCs w:val="20"/>
        </w:rPr>
      </w:pPr>
      <w:sdt>
        <w:sdtPr>
          <w:id w:val="-1805475251"/>
          <w:tag w:val="goog_rdk_1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Montserrat" w:cs="Montserrat" w:eastAsia="Montserrat" w:hAnsi="Montserrat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No, the authorization process has not started or is delayed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8.00000000000006" w:lineRule="auto"/>
        <w:ind w:left="426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Please confirm the endorsement. </w:t>
      </w:r>
    </w:p>
    <w:p w:rsidR="00000000" w:rsidDel="00000000" w:rsidP="00000000" w:rsidRDefault="00000000" w:rsidRPr="00000000" w14:paraId="00000051">
      <w:pPr>
        <w:spacing w:after="220" w:lineRule="auto"/>
        <w:rPr>
          <w:rFonts w:ascii="Montserrat" w:cs="Montserrat" w:eastAsia="Montserrat" w:hAnsi="Montserrat"/>
          <w:sz w:val="20"/>
          <w:szCs w:val="20"/>
        </w:rPr>
      </w:pPr>
      <w:sdt>
        <w:sdtPr>
          <w:id w:val="1708367396"/>
          <w:tag w:val="goog_rdk_1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Montserrat" w:cs="Montserrat" w:eastAsia="Montserrat" w:hAnsi="Montserrat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I confirm that the home institution has been informed about this programme and commits to supporting its implementation. If the endorsement has not started, I commit to acquire the corresponding  authorisations and endorsements required in time.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8.00000000000006" w:lineRule="auto"/>
        <w:ind w:left="426" w:right="0" w:hanging="36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Specify the name and role of the authorizing person or the name of  the corresponding body.  </w:t>
      </w:r>
    </w:p>
    <w:p w:rsidR="00000000" w:rsidDel="00000000" w:rsidP="00000000" w:rsidRDefault="00000000" w:rsidRPr="00000000" w14:paraId="00000053">
      <w:pPr>
        <w:pBdr>
          <w:bottom w:color="aaaaaa" w:space="2" w:sz="4" w:val="single"/>
        </w:pBdr>
        <w:spacing w:after="22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88888"/>
          <w:sz w:val="20"/>
          <w:szCs w:val="20"/>
          <w:rtl w:val="0"/>
        </w:rPr>
        <w:t xml:space="preserve">Answer: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425" w:right="0" w:hanging="425"/>
        <w:jc w:val="left"/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Declaration</w:t>
      </w:r>
    </w:p>
    <w:p w:rsidR="00000000" w:rsidDel="00000000" w:rsidP="00000000" w:rsidRDefault="00000000" w:rsidRPr="00000000" w14:paraId="00000055">
      <w:pPr>
        <w:spacing w:after="100" w:lineRule="auto"/>
        <w:rPr>
          <w:rFonts w:ascii="Montserrat" w:cs="Montserrat" w:eastAsia="Montserrat" w:hAnsi="Montserrat"/>
          <w:sz w:val="20"/>
          <w:szCs w:val="20"/>
        </w:rPr>
      </w:pPr>
      <w:sdt>
        <w:sdtPr>
          <w:id w:val="-629542998"/>
          <w:tag w:val="goog_rdk_1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Montserrat" w:cs="Montserrat" w:eastAsia="Montserrat" w:hAnsi="Montserrat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I confirm that the information in this application is accurate and reflects what was discussed during the internal staff meetings.</w:t>
      </w:r>
    </w:p>
    <w:p w:rsidR="00000000" w:rsidDel="00000000" w:rsidP="00000000" w:rsidRDefault="00000000" w:rsidRPr="00000000" w14:paraId="00000056">
      <w:pPr>
        <w:spacing w:after="200" w:lineRule="auto"/>
        <w:rPr>
          <w:rFonts w:ascii="Montserrat" w:cs="Montserrat" w:eastAsia="Montserrat" w:hAnsi="Montserrat"/>
          <w:sz w:val="20"/>
          <w:szCs w:val="20"/>
        </w:rPr>
      </w:pPr>
      <w:sdt>
        <w:sdtPr>
          <w:id w:val="-1281700695"/>
          <w:tag w:val="goog_rdk_1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Montserrat" w:cs="Montserrat" w:eastAsia="Montserrat" w:hAnsi="Montserrat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I understand that, if selected, the Pathway design will be finalised with the academic team, the Technical Secretariat, the WP3 task team before implementation.</w:t>
      </w:r>
    </w:p>
    <w:p w:rsidR="00000000" w:rsidDel="00000000" w:rsidP="00000000" w:rsidRDefault="00000000" w:rsidRPr="00000000" w14:paraId="00000057">
      <w:pPr>
        <w:spacing w:after="220" w:lineRule="auto"/>
        <w:rPr>
          <w:rFonts w:ascii="Montserrat" w:cs="Montserrat" w:eastAsia="Montserrat" w:hAnsi="Montserrat"/>
          <w:sz w:val="20"/>
          <w:szCs w:val="20"/>
        </w:rPr>
      </w:pPr>
      <w:sdt>
        <w:sdtPr>
          <w:id w:val="-130938121"/>
          <w:tag w:val="goog_rdk_1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Montserrat" w:cs="Montserrat" w:eastAsia="Montserrat" w:hAnsi="Montserrat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I confirm that the institution accepts the resource, timetabling and recognition implications of this Pathway if it is selected, and commits to supporting its implementation.</w:t>
      </w:r>
    </w:p>
    <w:p w:rsidR="00000000" w:rsidDel="00000000" w:rsidP="00000000" w:rsidRDefault="00000000" w:rsidRPr="00000000" w14:paraId="00000058">
      <w:pPr>
        <w:spacing w:after="12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29.  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Date and signature (Pathway Coordinator)</w:t>
      </w:r>
    </w:p>
    <w:p w:rsidR="00000000" w:rsidDel="00000000" w:rsidP="00000000" w:rsidRDefault="00000000" w:rsidRPr="00000000" w14:paraId="00000059">
      <w:pPr>
        <w:pBdr>
          <w:bottom w:color="aaaaaa" w:space="2" w:sz="4" w:val="single"/>
        </w:pBdr>
        <w:spacing w:after="22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88888"/>
          <w:sz w:val="20"/>
          <w:szCs w:val="20"/>
          <w:rtl w:val="0"/>
        </w:rPr>
        <w:t xml:space="preserve">Answer: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20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Bdr>
          <w:bottom w:color="0e7c86" w:space="4" w:sz="6" w:val="single"/>
        </w:pBdr>
        <w:spacing w:after="140" w:before="320" w:lineRule="auto"/>
        <w:rPr>
          <w:rFonts w:ascii="Montserrat" w:cs="Montserrat" w:eastAsia="Montserrat" w:hAnsi="Montserrat"/>
          <w:b w:val="1"/>
          <w:bCs w:val="1"/>
          <w:color w:val="1f386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Bdr>
          <w:bottom w:color="0e7c86" w:space="4" w:sz="6" w:val="single"/>
        </w:pBdr>
        <w:spacing w:after="140" w:before="320" w:lineRule="auto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f3864"/>
          <w:sz w:val="28"/>
          <w:szCs w:val="28"/>
          <w:rtl w:val="0"/>
        </w:rPr>
        <w:t xml:space="preserve">Evaluation Committee record</w:t>
      </w:r>
      <w:r w:rsidDel="00000000" w:rsidR="00000000" w:rsidRPr="00000000">
        <w:rPr>
          <w:rtl w:val="0"/>
        </w:rPr>
      </w:r>
    </w:p>
    <w:tbl>
      <w:tblPr>
        <w:tblStyle w:val="Table1"/>
        <w:tblW w:w="9896.0" w:type="dxa"/>
        <w:jc w:val="left"/>
        <w:tblBorders>
          <w:top w:color="c0392b" w:space="0" w:sz="4" w:val="single"/>
          <w:left w:color="c0392b" w:space="0" w:sz="4" w:val="single"/>
          <w:bottom w:color="c0392b" w:space="0" w:sz="4" w:val="single"/>
          <w:right w:color="c0392b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96"/>
        <w:tblGridChange w:id="0">
          <w:tblGrid>
            <w:gridCol w:w="9896"/>
          </w:tblGrid>
        </w:tblGridChange>
      </w:tblGrid>
      <w:tr>
        <w:trPr>
          <w:cantSplit w:val="0"/>
          <w:tblHeader w:val="0"/>
        </w:trPr>
        <w:tc>
          <w:tcPr>
            <w:shd w:fill="fcecec" w:val="clear"/>
            <w:tcMar>
              <w:top w:w="120.0" w:type="dxa"/>
              <w:left w:w="160.0" w:type="dxa"/>
              <w:bottom w:w="120.0" w:type="dxa"/>
              <w:right w:w="160.0" w:type="dxa"/>
            </w:tcMar>
          </w:tcPr>
          <w:p w:rsidR="00000000" w:rsidDel="00000000" w:rsidP="00000000" w:rsidRDefault="00000000" w:rsidRPr="00000000" w14:paraId="0000005E">
            <w:pPr>
              <w:spacing w:after="80" w:lineRule="auto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c0392b"/>
                <w:sz w:val="20"/>
                <w:szCs w:val="20"/>
                <w:rtl w:val="0"/>
              </w:rPr>
              <w:t xml:space="preserve">FOR EVALUATION COMMITTEE USE ONLY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after="100" w:lineRule="auto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Pre-assessment by _________________ — date: ___________</w:t>
            </w:r>
          </w:p>
          <w:p w:rsidR="00000000" w:rsidDel="00000000" w:rsidP="00000000" w:rsidRDefault="00000000" w:rsidRPr="00000000" w14:paraId="00000060">
            <w:pPr>
              <w:spacing w:after="100" w:lineRule="auto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Validation and selection by the Innovation Committee and Academic Committee — date: ____________________</w:t>
            </w:r>
          </w:p>
        </w:tc>
      </w:tr>
    </w:tbl>
    <w:p w:rsidR="00000000" w:rsidDel="00000000" w:rsidP="00000000" w:rsidRDefault="00000000" w:rsidRPr="00000000" w14:paraId="00000061">
      <w:pPr>
        <w:spacing w:after="16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9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365"/>
        <w:gridCol w:w="1583"/>
        <w:gridCol w:w="4948"/>
        <w:tblGridChange w:id="0">
          <w:tblGrid>
            <w:gridCol w:w="3365"/>
            <w:gridCol w:w="1583"/>
            <w:gridCol w:w="4948"/>
          </w:tblGrid>
        </w:tblGridChange>
      </w:tblGrid>
      <w:tr>
        <w:trPr>
          <w:cantSplit w:val="0"/>
          <w:tblHeader w:val="0"/>
        </w:trPr>
        <w:tc>
          <w:tcPr>
            <w:shd w:fill="1f3864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Dimension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864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Score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864" w:val="clear"/>
            <w:tcMar>
              <w:top w:w="80.0" w:type="dxa"/>
              <w:left w:w="10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Comments / what would strengthen it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Relevance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/ 3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Quality</w:t>
            </w:r>
          </w:p>
        </w:tc>
        <w:tc>
          <w:tcPr>
            <w:shd w:fill="f2f2f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/ 4</w:t>
            </w:r>
          </w:p>
        </w:tc>
        <w:tc>
          <w:tcPr>
            <w:shd w:fill="f2f2f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Impact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/ 3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Total</w:t>
            </w:r>
          </w:p>
        </w:tc>
        <w:tc>
          <w:tcPr>
            <w:shd w:fill="f2f2f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/ 10</w:t>
            </w:r>
          </w:p>
        </w:tc>
        <w:tc>
          <w:tcPr>
            <w:shd w:fill="f2f2f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spacing w:after="20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10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Decision: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100" w:lineRule="auto"/>
        <w:ind w:left="200" w:firstLine="0"/>
        <w:rPr>
          <w:rFonts w:ascii="Montserrat" w:cs="Montserrat" w:eastAsia="Montserrat" w:hAnsi="Montserrat"/>
          <w:sz w:val="20"/>
          <w:szCs w:val="20"/>
        </w:rPr>
      </w:pPr>
      <w:sdt>
        <w:sdtPr>
          <w:id w:val="-632086840"/>
          <w:tag w:val="goog_rdk_2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Montserrat" w:cs="Montserrat" w:eastAsia="Montserrat" w:hAnsi="Montserrat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Selected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100" w:lineRule="auto"/>
        <w:ind w:left="200" w:firstLine="0"/>
        <w:rPr>
          <w:rFonts w:ascii="Montserrat" w:cs="Montserrat" w:eastAsia="Montserrat" w:hAnsi="Montserrat"/>
          <w:sz w:val="20"/>
          <w:szCs w:val="20"/>
        </w:rPr>
      </w:pPr>
      <w:sdt>
        <w:sdtPr>
          <w:id w:val="-419098250"/>
          <w:tag w:val="goog_rdk_2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Montserrat" w:cs="Montserrat" w:eastAsia="Montserrat" w:hAnsi="Montserrat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Selected with recommendations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 — see comments above</w:t>
      </w:r>
    </w:p>
    <w:p w:rsidR="00000000" w:rsidDel="00000000" w:rsidP="00000000" w:rsidRDefault="00000000" w:rsidRPr="00000000" w14:paraId="00000075">
      <w:pPr>
        <w:spacing w:after="100" w:lineRule="auto"/>
        <w:ind w:left="200" w:firstLine="0"/>
        <w:rPr>
          <w:rFonts w:ascii="Montserrat" w:cs="Montserrat" w:eastAsia="Montserrat" w:hAnsi="Montserrat"/>
          <w:sz w:val="20"/>
          <w:szCs w:val="20"/>
        </w:rPr>
      </w:pPr>
      <w:sdt>
        <w:sdtPr>
          <w:id w:val="-1685558542"/>
          <w:tag w:val="goog_rdk_2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Montserrat" w:cs="Montserrat" w:eastAsia="Montserrat" w:hAnsi="Montserrat"/>
          <w:rtl w:val="0"/>
        </w:rPr>
        <w:t xml:space="preserve"> 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Not selected this cycle</w:t>
      </w: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 — feedback for resubmission recorded above</w:t>
      </w:r>
    </w:p>
    <w:p w:rsidR="00000000" w:rsidDel="00000000" w:rsidP="00000000" w:rsidRDefault="00000000" w:rsidRPr="00000000" w14:paraId="00000076">
      <w:pPr>
        <w:spacing w:after="16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12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sz w:val="20"/>
          <w:szCs w:val="20"/>
          <w:rtl w:val="0"/>
        </w:rPr>
        <w:t xml:space="preserve">Feedback communicated to the proposing team:</w:t>
      </w:r>
    </w:p>
    <w:p w:rsidR="00000000" w:rsidDel="00000000" w:rsidP="00000000" w:rsidRDefault="00000000" w:rsidRPr="00000000" w14:paraId="00000078">
      <w:pPr>
        <w:pBdr>
          <w:bottom w:color="aaaaaa" w:space="2" w:sz="4" w:val="single"/>
        </w:pBdr>
        <w:spacing w:after="220" w:lineRule="auto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888888"/>
          <w:sz w:val="20"/>
          <w:szCs w:val="20"/>
          <w:rtl w:val="0"/>
        </w:rPr>
        <w:t xml:space="preserve">Answer: 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000" w:top="1000" w:left="1000" w:right="10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 Unicode MS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Quattrocento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A">
    <w:pPr>
      <w:jc w:val="center"/>
      <w:rPr/>
    </w:pPr>
    <w:r w:rsidDel="00000000" w:rsidR="00000000" w:rsidRPr="00000000">
      <w:rPr>
        <w:sz w:val="16"/>
        <w:szCs w:val="16"/>
        <w:rtl w:val="0"/>
      </w:rPr>
      <w:t xml:space="preserve">Page </w:t>
    </w:r>
    <w:r w:rsidDel="00000000" w:rsidR="00000000" w:rsidRPr="00000000"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9">
    <w:pPr>
      <w:jc w:val="right"/>
      <w:rPr/>
    </w:pPr>
    <w:r w:rsidDel="00000000" w:rsidR="00000000" w:rsidRPr="00000000">
      <w:rPr>
        <w:color w:val="888888"/>
        <w:sz w:val="16"/>
        <w:szCs w:val="16"/>
        <w:rtl w:val="0"/>
      </w:rPr>
      <w:t xml:space="preserve">INGENIUM · Pathway Programmes · Final Application Form · AY 2026/2027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upp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Fuerte1" w:customStyle="1">
    <w:name w:val="Fuerte1"/>
    <w:qFormat w:val="1"/>
    <w:rPr>
      <w:b w:val="1"/>
      <w:bCs w:val="1"/>
    </w:rPr>
  </w:style>
  <w:style w:type="paragraph" w:styleId="Prrafodelista">
    <w:name w:val="List Paragraph"/>
    <w:uiPriority w:val="34"/>
    <w:qFormat w:val="1"/>
  </w:style>
  <w:style w:type="character" w:styleId="Hipervnculo">
    <w:name w:val="Hyperlink"/>
    <w:uiPriority w:val="99"/>
    <w:unhideWhenUsed w:val="1"/>
    <w:rPr>
      <w:color w:val="0563c1"/>
      <w:u w:val="single"/>
    </w:rPr>
  </w:style>
  <w:style w:type="character" w:styleId="Refdenotaalpie">
    <w:name w:val="footnote reference"/>
    <w:uiPriority w:val="99"/>
    <w:semiHidden w:val="1"/>
    <w:unhideWhenUsed w:val="1"/>
    <w:rPr>
      <w:vertAlign w:val="superscript"/>
    </w:rPr>
  </w:style>
  <w:style w:type="paragraph" w:styleId="Textonotapie">
    <w:name w:val="footnote text"/>
    <w:link w:val="TextonotapieCar"/>
    <w:uiPriority w:val="99"/>
    <w:semiHidden w:val="1"/>
    <w:unhideWhenUsed w:val="1"/>
    <w:rPr>
      <w:sz w:val="20"/>
      <w:szCs w:val="20"/>
    </w:rPr>
  </w:style>
  <w:style w:type="character" w:styleId="TextonotapieCar" w:customStyle="1">
    <w:name w:val="Texto nota pie Car"/>
    <w:link w:val="Textonotapie"/>
    <w:uiPriority w:val="99"/>
    <w:semiHidden w:val="1"/>
    <w:unhideWhenUsed w:val="1"/>
    <w:rPr>
      <w:sz w:val="20"/>
      <w:szCs w:val="20"/>
    </w:rPr>
  </w:style>
  <w:style w:type="character" w:styleId="Refdenotaalfinal">
    <w:name w:val="endnote reference"/>
    <w:uiPriority w:val="99"/>
    <w:semiHidden w:val="1"/>
    <w:unhideWhenUsed w:val="1"/>
    <w:rPr>
      <w:vertAlign w:val="superscript"/>
    </w:rPr>
  </w:style>
  <w:style w:type="paragraph" w:styleId="Textonotaalfinal">
    <w:name w:val="endnote text"/>
    <w:link w:val="TextonotaalfinalCar"/>
    <w:uiPriority w:val="99"/>
    <w:semiHidden w:val="1"/>
    <w:unhideWhenUsed w:val="1"/>
    <w:rPr>
      <w:sz w:val="20"/>
      <w:szCs w:val="20"/>
    </w:rPr>
  </w:style>
  <w:style w:type="character" w:styleId="TextonotaalfinalCar" w:customStyle="1">
    <w:name w:val="Texto nota al final Car"/>
    <w:link w:val="Textonotaalfinal"/>
    <w:uiPriority w:val="99"/>
    <w:semiHidden w:val="1"/>
    <w:unhideWhenUsed w:val="1"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 w:val="1"/>
    <w:rsid w:val="0010587B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10587B"/>
  </w:style>
  <w:style w:type="paragraph" w:styleId="Piedepgina">
    <w:name w:val="footer"/>
    <w:basedOn w:val="Normal"/>
    <w:link w:val="PiedepginaCar"/>
    <w:uiPriority w:val="99"/>
    <w:unhideWhenUsed w:val="1"/>
    <w:rsid w:val="0010587B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10587B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QuattrocentoSans-regular.ttf"/><Relationship Id="rId6" Type="http://schemas.openxmlformats.org/officeDocument/2006/relationships/font" Target="fonts/QuattrocentoSans-bold.ttf"/><Relationship Id="rId7" Type="http://schemas.openxmlformats.org/officeDocument/2006/relationships/font" Target="fonts/QuattrocentoSans-italic.ttf"/><Relationship Id="rId8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Z9oJWXdcJtrDb95r9vGB1m3Wlw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zgAciExRmt4UTV6Yk5Oa0NYMGpFWFFVeG5fT3RoLXprbE9aX0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2026-08-14T09:43:00Z</dcterms:created>
  <dc:creator>INGENIUM Secretariat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0x010100B894EC5F626A0640B5B94676C4DFE342</vt:lpwstr>
  </property>
  <property fmtid="{D5CDD505-2E9C-101B-9397-08002B2CF9AE}" pid="3" name="MediaServiceImageTags">
    <vt:lpwstr/>
  </property>
</Properties>
</file>