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52.00000000000003" w:lineRule="auto"/>
        <w:rPr>
          <w:rFonts w:ascii="Montserrat" w:cs="Montserrat" w:eastAsia="Montserrat" w:hAnsi="Montserrat"/>
          <w:b w:val="1"/>
          <w:bCs w:val="1"/>
          <w:color w:val="009878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2656049</wp:posOffset>
            </wp:positionH>
            <wp:positionV relativeFrom="paragraph">
              <wp:posOffset>200025</wp:posOffset>
            </wp:positionV>
            <wp:extent cx="1337381" cy="847804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7381" cy="8478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60" w:line="252.00000000000003" w:lineRule="auto"/>
        <w:rPr>
          <w:rFonts w:ascii="Montserrat" w:cs="Montserrat" w:eastAsia="Montserrat" w:hAnsi="Montserrat"/>
          <w:b w:val="1"/>
          <w:bCs w:val="1"/>
          <w:color w:val="009878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52.00000000000003" w:lineRule="auto"/>
        <w:rPr>
          <w:rFonts w:ascii="Montserrat" w:cs="Montserrat" w:eastAsia="Montserrat" w:hAnsi="Montserrat"/>
          <w:b w:val="1"/>
          <w:bCs w:val="1"/>
          <w:color w:val="009878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52.00000000000003" w:lineRule="auto"/>
        <w:rPr>
          <w:rFonts w:ascii="Montserrat" w:cs="Montserrat" w:eastAsia="Montserrat" w:hAnsi="Montserrat"/>
          <w:b w:val="1"/>
          <w:bCs w:val="1"/>
          <w:color w:val="009878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52.00000000000003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9878"/>
          <w:sz w:val="32"/>
          <w:szCs w:val="32"/>
          <w:rtl w:val="0"/>
        </w:rPr>
        <w:t xml:space="preserve">Teaching innovations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="252.00000000000003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sz w:val="26"/>
          <w:szCs w:val="26"/>
          <w:rtl w:val="0"/>
        </w:rPr>
        <w:t xml:space="preserve">Fast track and final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52.00000000000003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293133"/>
          <w:rtl w:val="0"/>
        </w:rPr>
        <w:t xml:space="preserve">INGENIUM Annual Education Call 2026/2027  ·  Fast track and general call  ·  version 0.0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52.00000000000003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One application covers the whole project. The lead applicant submits on behalf of all participating teams; partners do not submit separately.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1.  Route and personal identification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1.  Project title: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2.  Name of the lead applicant.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The lead applicant must hold a contract covering the implementation period.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3.  Job title or position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293133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40" w:line="252.00000000000003" w:lineRule="auto"/>
        <w:ind w:left="284" w:firstLine="0"/>
        <w:rPr>
          <w:rFonts w:ascii="Montserrat" w:cs="Montserrat" w:eastAsia="Montserrat" w:hAnsi="Montserrat"/>
          <w:i w:val="1"/>
          <w:iCs w:val="1"/>
          <w:color w:val="80808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</w:p>
    <w:p w:rsidR="00000000" w:rsidDel="00000000" w:rsidP="00000000" w:rsidRDefault="00000000" w:rsidRPr="00000000" w14:paraId="00000012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4.  Department or faculty:</w:t>
      </w:r>
    </w:p>
    <w:p w:rsidR="00000000" w:rsidDel="00000000" w:rsidP="00000000" w:rsidRDefault="00000000" w:rsidRPr="00000000" w14:paraId="00000013">
      <w:pPr>
        <w:spacing w:after="140" w:line="252.00000000000003" w:lineRule="auto"/>
        <w:ind w:left="284" w:firstLine="0"/>
        <w:rPr>
          <w:rFonts w:ascii="Montserrat" w:cs="Montserrat" w:eastAsia="Montserrat" w:hAnsi="Montserrat"/>
          <w:i w:val="1"/>
          <w:iCs w:val="1"/>
          <w:color w:val="80808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</w:p>
    <w:p w:rsidR="00000000" w:rsidDel="00000000" w:rsidP="00000000" w:rsidRDefault="00000000" w:rsidRPr="00000000" w14:paraId="00000014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5.  Name of the institution: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293133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40" w:line="252.00000000000003" w:lineRule="auto"/>
        <w:ind w:left="284" w:firstLine="0"/>
        <w:rPr>
          <w:rFonts w:ascii="Montserrat" w:cs="Montserrat" w:eastAsia="Montserrat" w:hAnsi="Montserrat"/>
          <w:i w:val="1"/>
          <w:iCs w:val="1"/>
          <w:color w:val="80808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</w:p>
    <w:p w:rsidR="00000000" w:rsidDel="00000000" w:rsidP="00000000" w:rsidRDefault="00000000" w:rsidRPr="00000000" w14:paraId="00000016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6.  Email address: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293133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40" w:line="252.00000000000003" w:lineRule="auto"/>
        <w:ind w:left="284" w:firstLine="0"/>
        <w:rPr>
          <w:rFonts w:ascii="Montserrat" w:cs="Montserrat" w:eastAsia="Montserrat" w:hAnsi="Montserrat"/>
          <w:i w:val="1"/>
          <w:iCs w:val="1"/>
          <w:color w:val="80808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</w:p>
    <w:p w:rsidR="00000000" w:rsidDel="00000000" w:rsidP="00000000" w:rsidRDefault="00000000" w:rsidRPr="00000000" w14:paraId="00000018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7.  Participating partners.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At least two INGENIUM partner universities are required. Add rows as needed.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  <w:insideH w:color="cccccc" w:space="0" w:sz="4" w:val="single"/>
          <w:insideV w:color="cccccc" w:space="0" w:sz="4" w:val="single"/>
        </w:tblBorders>
        <w:tblLayout w:type="fixed"/>
        <w:tblLook w:val="0000"/>
      </w:tblPr>
      <w:tblGrid>
        <w:gridCol w:w="3488"/>
        <w:gridCol w:w="3489"/>
        <w:gridCol w:w="3489"/>
        <w:tblGridChange w:id="0">
          <w:tblGrid>
            <w:gridCol w:w="3488"/>
            <w:gridCol w:w="3489"/>
            <w:gridCol w:w="3489"/>
          </w:tblGrid>
        </w:tblGridChange>
      </w:tblGrid>
      <w:tr>
        <w:trPr>
          <w:cantSplit w:val="0"/>
          <w:tblHeader w:val="1"/>
        </w:trPr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University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Partner coordinator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Role in the project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8.  Stakeholders, students and other participants.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(Optional) Names or organisations, and their role. External stakeholder costs are considered case by case.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2.  The experiment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9.  What are you testing?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The practice, method, tool or approach, and the teaching context in which it will be tried.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50" w:line="252.00000000000003" w:lineRule="auto"/>
        <w:rPr>
          <w:rFonts w:ascii="Montserrat" w:cs="Montserrat" w:eastAsia="Montserrat" w:hAnsi="Montserrat"/>
          <w:b w:val="1"/>
          <w:bCs w:val="1"/>
          <w:color w:val="2931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10.  What do you not yet know, and how will you find out?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State the question honestly and describe how the innovation will be evaluated,  what evidence you will collect, from whom, and when. This carries the most weight under Quality.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11. Please explain why it needs more than one university.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What the collaboration makes possible that one partner could not do alone, and how the partners will work together rather than in parallel.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12.  Who benefits from this?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Students, staff, stakeholders or a combination. Give approximate numbers where you can.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3.  Alignment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13.  Direction of the INGENIUM Innovation in Education Strategy.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Tick all that apply, then explain the connection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Student-centred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Excellent 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Co-operation and co-creation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AI and digitalisation in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14.  How does the innovation advance that direction?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15.  Societal, labour-market or community relevance.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(Optional) Stakeholder involvement, associate partners, Knowledge Ecosystems, or a regional need.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16.  Is the innovation linked to an existing or proposed part of the INGENIUM offer?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Tick all that apply and name it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An INGENIUM Pathway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joint or collaborative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micro-credential or micro-course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Blended Intensive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joint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No direct link at this stage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17.  Name the linked initiative.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(If any)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4.  Implementation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18.  Proposed start and end dates or expected implementation period.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Maximum six months. Fast track: within February–July 2027. General call: within 2027/2028.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19.  Implementation plan.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The main phases of the six-month window. Keep it to five lines or fewer.</w:t>
      </w: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  <w:insideH w:color="cccccc" w:space="0" w:sz="4" w:val="single"/>
          <w:insideV w:color="cccccc" w:space="0" w:sz="4" w:val="single"/>
        </w:tblBorders>
        <w:tblLayout w:type="fixed"/>
        <w:tblLook w:val="0000"/>
      </w:tblPr>
      <w:tblGrid>
        <w:gridCol w:w="2489"/>
        <w:gridCol w:w="5489"/>
        <w:gridCol w:w="2488"/>
        <w:tblGridChange w:id="0">
          <w:tblGrid>
            <w:gridCol w:w="2489"/>
            <w:gridCol w:w="5489"/>
            <w:gridCol w:w="2488"/>
          </w:tblGrid>
        </w:tblGridChange>
      </w:tblGrid>
      <w:tr>
        <w:trPr>
          <w:cantSplit w:val="0"/>
          <w:tblHeader w:val="1"/>
        </w:trPr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Who leads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20.  Possible risks and mitigation measures.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Such as: ethics approval, equipment, student recruitment, calendar differences between partners.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5.  Outputs and dissemination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21.  The written reflective account/report.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Who will write it, what form it will take, and whether you intend to publish it as an open educational resource or develop it into a formal publication. This is a firm requirement.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22.  The closing webinar.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Proposed timing, within one month of the end of implementation. This is a firm requirement.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23.  Other outputs.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(Optional) Toolkits, templates, prototypes, datasets, exhibitions, courses, recordings. State the languages in which material will be available.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24.  Is the innovation intended as a first step towards something larger?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This counts under the Impact criterion. Tick all that apply.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micro-credential or micro-course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collaborative or joint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Blended Intensive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Course Catalogue contribution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Pathway component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 training proposal for the Staff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50" w:line="252.00000000000003" w:lineRule="auto"/>
        <w:ind w:left="284" w:firstLine="0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Not at this stage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6.  Budget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50" w:line="252.00000000000003" w:lineRule="auto"/>
        <w:rPr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25.  Budget by partner.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Maximum EUR 5,000 per partner, EUR 20,000 in total. There is no minimum, and proposals requesting little or no funds are not disadvantaged.</w:t>
      </w:r>
      <w:r w:rsidDel="00000000" w:rsidR="00000000" w:rsidRPr="00000000">
        <w:rPr>
          <w:rtl w:val="0"/>
        </w:rPr>
      </w:r>
    </w:p>
    <w:tbl>
      <w:tblPr>
        <w:tblStyle w:val="Table9"/>
        <w:tblW w:w="10466.000000000002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  <w:insideH w:color="cccccc" w:space="0" w:sz="4" w:val="single"/>
          <w:insideV w:color="cccccc" w:space="0" w:sz="4" w:val="single"/>
        </w:tblBorders>
        <w:tblLayout w:type="fixed"/>
        <w:tblLook w:val="0000"/>
      </w:tblPr>
      <w:tblGrid>
        <w:gridCol w:w="3488"/>
        <w:gridCol w:w="4989"/>
        <w:gridCol w:w="1989"/>
        <w:tblGridChange w:id="0">
          <w:tblGrid>
            <w:gridCol w:w="3488"/>
            <w:gridCol w:w="4989"/>
            <w:gridCol w:w="1989"/>
          </w:tblGrid>
        </w:tblGridChange>
      </w:tblGrid>
      <w:tr>
        <w:trPr>
          <w:cantSplit w:val="0"/>
          <w:tblHeader w:val="1"/>
        </w:trPr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University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What the funds are for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Amount (EUR)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26.  Justification.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A short explanation of the main items. A formal budget is not required at this stage.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40" w:line="252.00000000000003" w:lineRule="auto"/>
        <w:ind w:left="284" w:firstLine="0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08080"/>
          <w:rtl w:val="0"/>
        </w:rPr>
        <w:t xml:space="preserve">Answer:</w:t>
      </w:r>
      <w:r w:rsidDel="00000000" w:rsidR="00000000" w:rsidRPr="00000000">
        <w:rPr>
          <w:rtl w:val="0"/>
        </w:rPr>
      </w:r>
    </w:p>
    <w:tbl>
      <w:tblPr>
        <w:tblStyle w:val="Table10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09878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7.  Declarations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9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50" w:line="252.00000000000003" w:lineRule="auto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93133"/>
          <w:rtl w:val="0"/>
        </w:rPr>
        <w:t xml:space="preserve">Please confirm: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40" w:line="252.00000000000003" w:lineRule="auto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All members of the team hold a contract at their university covering the implementation period.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40" w:line="252.00000000000003" w:lineRule="auto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My Head of Department or equivalent is aware of the project and of its workload and resource implications.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40" w:line="252.00000000000003" w:lineRule="auto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I have consulted my INGENIUM local office on the institutional rules for the use of funds.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40" w:line="252.00000000000003" w:lineRule="auto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The team commits to delivering the written reflective account and the closing webinar.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40" w:line="252.00000000000003" w:lineRule="auto"/>
        <w:rPr/>
      </w:pPr>
      <w:r w:rsidDel="00000000" w:rsidR="00000000" w:rsidRPr="00000000">
        <w:rPr>
          <w:rFonts w:ascii="Arimo" w:cs="Arimo" w:eastAsia="Arimo" w:hAnsi="Arimo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activity in this proposal is funded from Erasmus+ KA131 or from any other source that would result in double funding.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466.0" w:type="dxa"/>
        <w:jc w:val="left"/>
        <w:tblBorders>
          <w:top w:color="009878" w:space="0" w:sz="4" w:val="single"/>
          <w:left w:color="009878" w:space="0" w:sz="4" w:val="single"/>
          <w:bottom w:color="009878" w:space="0" w:sz="4" w:val="single"/>
          <w:right w:color="009878" w:space="0" w:sz="4" w:val="single"/>
          <w:insideH w:color="009878" w:space="0" w:sz="4" w:val="single"/>
          <w:insideV w:color="009878" w:space="0" w:sz="4" w:val="single"/>
        </w:tblBorders>
        <w:tblLayout w:type="fixed"/>
        <w:tblLook w:val="0000"/>
      </w:tblPr>
      <w:tblGrid>
        <w:gridCol w:w="5233"/>
        <w:gridCol w:w="5233"/>
        <w:tblGridChange w:id="0">
          <w:tblGrid>
            <w:gridCol w:w="5233"/>
            <w:gridCol w:w="5233"/>
          </w:tblGrid>
        </w:tblGridChange>
      </w:tblGrid>
      <w:tr>
        <w:trPr>
          <w:cantSplit w:val="0"/>
          <w:tblHeader w:val="0"/>
        </w:trPr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Signature (typed name)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987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60.0" w:type="dxa"/>
              <w:left w:w="100.0" w:type="dxa"/>
              <w:bottom w:w="26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60.0" w:type="dxa"/>
              <w:left w:w="100.0" w:type="dxa"/>
              <w:bottom w:w="26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after="140" w:lineRule="auto"/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720" w:top="720" w:left="720" w:right="720" w:header="85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jc w:val="center"/>
      <w:rPr>
        <w:rFonts w:ascii="Montserrat" w:cs="Montserrat" w:eastAsia="Montserrat" w:hAnsi="Montserrat"/>
        <w:color w:val="999999"/>
        <w:sz w:val="16"/>
        <w:szCs w:val="16"/>
      </w:rPr>
    </w:pPr>
    <w:r w:rsidDel="00000000" w:rsidR="00000000" w:rsidRPr="00000000">
      <w:rPr>
        <w:rFonts w:ascii="Montserrat" w:cs="Montserrat" w:eastAsia="Montserrat" w:hAnsi="Montserrat"/>
        <w:color w:val="999999"/>
        <w:sz w:val="16"/>
        <w:szCs w:val="16"/>
        <w:rtl w:val="0"/>
      </w:rPr>
      <w:t xml:space="preserve">Page </w:t>
    </w:r>
    <w:r w:rsidDel="00000000" w:rsidR="00000000" w:rsidRPr="00000000">
      <w:rPr>
        <w:rFonts w:ascii="Montserrat" w:cs="Montserrat" w:eastAsia="Montserrat" w:hAnsi="Montserrat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-438148</wp:posOffset>
          </wp:positionH>
          <wp:positionV relativeFrom="paragraph">
            <wp:posOffset>161950</wp:posOffset>
          </wp:positionV>
          <wp:extent cx="7638281" cy="553921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8281" cy="5539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E">
    <w:pPr>
      <w:jc w:val="center"/>
      <w:rPr>
        <w:rFonts w:ascii="Montserrat" w:cs="Montserrat" w:eastAsia="Montserrat" w:hAnsi="Montserrat"/>
        <w:color w:val="999999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Fuerte1" w:customStyle="1">
    <w:name w:val="Fuerte1"/>
    <w:qFormat w:val="1"/>
    <w:rPr>
      <w:b w:val="1"/>
      <w:bCs w:val="1"/>
    </w:rPr>
  </w:style>
  <w:style w:type="paragraph" w:styleId="Prrafodelista">
    <w:name w:val="List Paragraph"/>
    <w:qFormat w:val="1"/>
  </w:style>
  <w:style w:type="character" w:styleId="Hipervnculo">
    <w:name w:val="Hyperlink"/>
    <w:uiPriority w:val="99"/>
    <w:unhideWhenUsed w:val="1"/>
    <w:rPr>
      <w:color w:val="0563c1"/>
      <w:u w:val="single"/>
    </w:rPr>
  </w:style>
  <w:style w:type="character" w:styleId="Refdenotaalpie">
    <w:name w:val="footnote reference"/>
    <w:uiPriority w:val="99"/>
    <w:semiHidden w:val="1"/>
    <w:unhideWhenUsed w:val="1"/>
    <w:rPr>
      <w:vertAlign w:val="superscript"/>
    </w:rPr>
  </w:style>
  <w:style w:type="paragraph" w:styleId="Textonotapie">
    <w:name w:val="footnote text"/>
    <w:link w:val="TextonotapieCar"/>
    <w:uiPriority w:val="99"/>
    <w:semiHidden w:val="1"/>
    <w:unhideWhenUsed w:val="1"/>
  </w:style>
  <w:style w:type="character" w:styleId="TextonotapieCar" w:customStyle="1">
    <w:name w:val="Texto nota pie Car"/>
    <w:link w:val="Textonotapie"/>
    <w:uiPriority w:val="99"/>
    <w:semiHidden w:val="1"/>
    <w:unhideWhenUsed w:val="1"/>
    <w:rPr>
      <w:sz w:val="20"/>
      <w:szCs w:val="20"/>
    </w:rPr>
  </w:style>
  <w:style w:type="character" w:styleId="Refdenotaalfinal">
    <w:name w:val="endnote reference"/>
    <w:uiPriority w:val="99"/>
    <w:semiHidden w:val="1"/>
    <w:unhideWhenUsed w:val="1"/>
    <w:rPr>
      <w:vertAlign w:val="superscript"/>
    </w:rPr>
  </w:style>
  <w:style w:type="paragraph" w:styleId="Textonotaalfinal">
    <w:name w:val="endnote text"/>
    <w:link w:val="TextonotaalfinalCar"/>
    <w:uiPriority w:val="99"/>
    <w:semiHidden w:val="1"/>
    <w:unhideWhenUsed w:val="1"/>
  </w:style>
  <w:style w:type="character" w:styleId="TextonotaalfinalCar" w:customStyle="1">
    <w:name w:val="Texto nota al final Car"/>
    <w:link w:val="Textonotaalfinal"/>
    <w:uiPriority w:val="99"/>
    <w:semiHidden w:val="1"/>
    <w:unhideWhenUsed w:val="1"/>
    <w:rPr>
      <w:sz w:val="20"/>
      <w:szCs w:val="20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8aClYo1+hW8sYUBLqmKJueOAvQ==">CgMxLjA4AHIhMXdnX2stNjYxOHU5N19BUkFNclJqWVBWYkxfUC1mUWta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2026-09-09T14:23:00Z</dcterms:created>
  <dc:creator>Un-named</dc:creator>
</cp:coreProperties>
</file>