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46"/>
      </w:tblGrid>
      <w:tr>
        <w:trPr>
          <w:cantSplit/>
        </w:trPr>
        <w:tc>
          <w:tcPr>
            <w:tcW w:type="dxa" w:w="44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0" w:line="240" w:lineRule="auto"/>
            </w:pPr>
            <w:r>
              <w:drawing>
                <wp:inline distT="0" distB="0" distL="0" distR="0">
                  <wp:extent cx="19240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24050" cy="428625"/>
                          </a:xfrm>
                          <a:prstGeom prst="rect">
                            <a:avLst/>
                          </a:prstGeom>
                        </pic:spPr>
                      </pic:pic>
                    </a:graphicData>
                  </a:graphic>
                </wp:inline>
              </w:drawing>
            </w:r>
          </w:p>
        </w:tc>
        <w:tc>
          <w:tcPr>
            <w:tcW w:type="dxa" w:w="5346"/>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20"/>
              <w:jc w:val="right"/>
            </w:pPr>
            <w:r>
              <w:rPr>
                <w:b/>
                <w:bCs/>
                <w:color w:val="007A61"/>
                <w:spacing w:val="25"/>
                <w:sz w:val="16"/>
                <w:szCs w:val="16"/>
              </w:rPr>
              <w:t xml:space="preserve">CHALLENGE AGREEMENT</w:t>
            </w:r>
          </w:p>
          <w:p>
            <w:pPr>
              <w:spacing w:after="0"/>
              <w:jc w:val="right"/>
            </w:pPr>
            <w:r>
              <w:rPr>
                <w:color w:val="5A6570"/>
                <w:sz w:val="15"/>
                <w:szCs w:val="15"/>
              </w:rPr>
              <w:t xml:space="preserve">INGENIUM Challenge-Based Mobility (CBM)</w:t>
            </w:r>
          </w:p>
        </w:tc>
      </w:tr>
    </w:tbl>
    <w:p>
      <w:pPr>
        <w:keepNext w:val="false"/>
        <w:spacing w:after="2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009878"/>
                <w:spacing w:val="30"/>
                <w:sz w:val="14"/>
                <w:szCs w:val="14"/>
              </w:rPr>
              <w:t xml:space="preserve">SECTION</w:t>
            </w:r>
          </w:p>
          <w:p>
            <w:pPr>
              <w:keepNext/>
              <w:spacing w:after="0" w:line="240" w:lineRule="auto"/>
              <w:jc w:val="center"/>
            </w:pPr>
            <w:r>
              <w:rPr>
                <w:b/>
                <w:bCs/>
                <w:color w:val="FFFFFF"/>
                <w:sz w:val="56"/>
                <w:szCs w:val="56"/>
              </w:rPr>
              <w:t xml:space="preserve">C</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Challenge, learning and plan</w:t>
            </w:r>
          </w:p>
          <w:p>
            <w:pPr>
              <w:keepNext/>
              <w:spacing w:after="90"/>
            </w:pPr>
            <w:r>
              <w:rPr>
                <w:i/>
                <w:iCs/>
                <w:color w:val="5A6570"/>
                <w:sz w:val="19"/>
                <w:szCs w:val="19"/>
              </w:rPr>
              <w:t xml:space="preserve">What will you work on, what will you learn, and how will it happen?</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the host and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Before the challenge starts</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Signed by everyone; a copy goes to the INGENIUM office of the home university</w:t>
            </w:r>
          </w:p>
        </w:tc>
      </w:tr>
    </w:tbl>
    <w:p>
      <w:pPr>
        <w:keepNext w:val="false"/>
        <w:spacing w:after="160" w:before="0" w:line="240" w:lineRule="auto"/>
      </w:pPr>
      <w:r>
        <w:rPr>
          <w:sz w:val="4"/>
          <w:szCs w:val="4"/>
        </w:rPr>
        <w:t xml:space="preserve"/>
      </w:r>
    </w:p>
    <w:p>
      <w:pPr>
        <w:keepNext/>
        <w:spacing w:after="60" w:before="60"/>
      </w:pPr>
      <w:r>
        <w:rPr>
          <w:b/>
          <w:bCs/>
          <w:color w:val="007A61"/>
          <w:spacing w:val="25"/>
          <w:sz w:val="15"/>
          <w:szCs w:val="15"/>
        </w:rPr>
        <w:t xml:space="preserve">THIS CHALLENGE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46"/>
      </w:tblGrid>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Challenge title</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Student(s)</w:t>
            </w:r>
          </w:p>
          <w:p>
            <w:pPr>
              <w:spacing w:after="0"/>
            </w:pPr>
            <w:r>
              <w:rPr>
                <w:color w:val="5A6570"/>
                <w:sz w:val="14"/>
                <w:szCs w:val="14"/>
              </w:rPr>
              <w:t xml:space="preserve">Name · home university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Host organisation</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Academic advisor</w:t>
            </w:r>
          </w:p>
          <w:p>
            <w:pPr>
              <w:spacing w:after="0"/>
            </w:pPr>
            <w:r>
              <w:rPr>
                <w:color w:val="5A6570"/>
                <w:sz w:val="14"/>
                <w:szCs w:val="14"/>
              </w:rPr>
              <w:t xml:space="preserve">Name · email</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On-site dates</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60" w:before="0" w:line="240" w:lineRule="auto"/>
      </w:pPr>
      <w:r>
        <w:rPr>
          <w:sz w:val="4"/>
          <w:szCs w:val="4"/>
        </w:rPr>
        <w:t xml:space="preserve"/>
      </w:r>
    </w:p>
    <w:p>
      <w:pPr>
        <w:spacing w:after="140"/>
      </w:pPr>
      <w:r>
        <w:t xml:space="preserve">Three conversations in one section: the challenge, agreed with the host; the learning, agreed with the academic advisor; and the plan, agreed by everyone.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6F4F1" w:color="auto" w:val="clear"/>
            <w:tcMar>
              <w:top w:type="dxa" w:w="140"/>
              <w:left w:type="dxa" w:w="220"/>
              <w:bottom w:type="dxa" w:w="140"/>
              <w:right w:type="dxa" w:w="220"/>
            </w:tcMar>
            <w:vAlign w:val="top"/>
          </w:tcPr>
          <w:p>
            <w:pPr>
              <w:keepNext/>
              <w:spacing w:after="40"/>
            </w:pPr>
            <w:r>
              <w:rPr>
                <w:b/>
                <w:bCs/>
                <w:color w:val="1B2A4A"/>
                <w:sz w:val="24"/>
                <w:szCs w:val="24"/>
              </w:rPr>
              <w:t xml:space="preserve">1 · The challenge</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p>
            <w:pPr>
              <w:keepNext/>
              <w:spacing w:after="0"/>
            </w:pPr>
            <w:r>
              <w:rPr>
                <w:color w:val="293133"/>
                <w:sz w:val="17"/>
                <w:szCs w:val="17"/>
              </w:rPr>
              <w:t xml:space="preserve">Draft this part with your host mentor. A good challenge belongs to someone, matters to them and can be tackled in the time available. Your academic advisor can help you check the scope.</w:t>
            </w:r>
          </w:p>
        </w:tc>
      </w:tr>
    </w:tbl>
    <w:p>
      <w:pPr>
        <w:keepNext/>
        <w:spacing w:after="100" w:before="0" w:line="240" w:lineRule="auto"/>
      </w:pPr>
      <w:r>
        <w:rPr>
          <w:sz w:val="4"/>
          <w:szCs w:val="4"/>
        </w:rPr>
        <w:t xml:space="preserve"/>
      </w:r>
    </w:p>
    <w:p>
      <w:pPr>
        <w:spacing w:after="160" w:before="60" w:line="240" w:lineRule="auto"/>
        <w:jc w:val="center"/>
      </w:pPr>
      <w:r>
        <w:drawing>
          <wp:inline distT="0" distB="0" distL="0" distR="0">
            <wp:extent cx="6191250" cy="106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191250" cy="1066800"/>
                    </a:xfrm>
                    <a:prstGeom prst="rect">
                      <a:avLst/>
                    </a:prstGeom>
                  </pic:spPr>
                </pic:pic>
              </a:graphicData>
            </a:graphic>
          </wp:inline>
        </w:drawing>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C1  </w:t>
            </w:r>
            <w:r>
              <w:rPr>
                <w:b/>
                <w:bCs/>
                <w:color w:val="1B2A4A"/>
                <w:sz w:val="18"/>
                <w:szCs w:val="18"/>
              </w:rPr>
              <w:t xml:space="preserve">Your starting point</w:t>
            </w:r>
          </w:p>
          <w:p>
            <w:pPr>
              <w:keepNext/>
              <w:spacing w:after="20"/>
            </w:pPr>
            <w:r>
              <w:rPr>
                <w:color w:val="5A6570"/>
                <w:sz w:val="15"/>
                <w:szCs w:val="15"/>
              </w:rPr>
              <w:t xml:space="preserve">What draws you to this field, this place or this organisation? If you took the challenge from the pool, why this one?</w:t>
            </w:r>
          </w:p>
          <w:p>
            <w:pPr>
              <w:keepNext/>
              <w:spacing w:after="0"/>
            </w:pPr>
            <w:r>
              <w:rPr>
                <w:i/>
                <w:iCs/>
                <w:color w:val="5A6570"/>
                <w:sz w:val="15"/>
                <w:szCs w:val="15"/>
              </w:rPr>
              <w:t xml:space="preserve">e.g. I have studied heat stress in cities and want to see how a municipality turns sensor data into decisions.</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keepNext/>
              <w:spacing w:after="30"/>
            </w:pPr>
            <w:r>
              <w:rPr>
                <w:b/>
                <w:bCs/>
                <w:color w:val="007A61"/>
                <w:sz w:val="18"/>
                <w:szCs w:val="18"/>
              </w:rPr>
              <w:t xml:space="preserve">C2  </w:t>
            </w:r>
            <w:r>
              <w:rPr>
                <w:b/>
                <w:bCs/>
                <w:color w:val="1B2A4A"/>
                <w:sz w:val="18"/>
                <w:szCs w:val="18"/>
              </w:rPr>
              <w:t xml:space="preserve">The real problem</w:t>
            </w:r>
          </w:p>
          <w:p>
            <w:pPr>
              <w:keepNext/>
              <w:spacing w:after="20"/>
            </w:pPr>
            <w:r>
              <w:rPr>
                <w:color w:val="5A6570"/>
                <w:sz w:val="15"/>
                <w:szCs w:val="15"/>
              </w:rPr>
              <w:t xml:space="preserve">Describe the situation the host faces. Who is affected? What happens if nothing changes? What has been tried already?</w:t>
            </w:r>
          </w:p>
          <w:p>
            <w:pPr>
              <w:keepNext/>
              <w:spacing w:after="0"/>
            </w:pPr>
            <w:r>
              <w:rPr>
                <w:i/>
                <w:iCs/>
                <w:color w:val="5A6570"/>
                <w:sz w:val="15"/>
                <w:szCs w:val="15"/>
              </w:rPr>
              <w:t xml:space="preserve">e.g. The historic centre overheats every summer. The city has sensor data but no clear order in which to shade streets.</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keepNext/>
              <w:spacing w:after="30"/>
            </w:pPr>
            <w:r>
              <w:rPr>
                <w:b/>
                <w:bCs/>
                <w:color w:val="007A61"/>
                <w:sz w:val="18"/>
                <w:szCs w:val="18"/>
              </w:rPr>
              <w:t xml:space="preserve">C3  </w:t>
            </w:r>
            <w:r>
              <w:rPr>
                <w:b/>
                <w:bCs/>
                <w:color w:val="1B2A4A"/>
                <w:sz w:val="18"/>
                <w:szCs w:val="18"/>
              </w:rPr>
              <w:t xml:space="preserve">Your challenge in one sentence</w:t>
            </w:r>
          </w:p>
          <w:p>
            <w:pPr>
              <w:keepNext/>
              <w:spacing w:after="20"/>
            </w:pPr>
            <w:r>
              <w:rPr>
                <w:color w:val="5A6570"/>
                <w:sz w:val="15"/>
                <w:szCs w:val="15"/>
              </w:rPr>
              <w:t xml:space="preserve">Sentence starter: In [time], I / we will [analyse · design · test · prototype · evaluate] [what] with [host], so that [who] can [benefit], and present it to [audience].</w:t>
            </w:r>
          </w:p>
          <w:p>
            <w:pPr>
              <w:keepNext/>
              <w:spacing w:after="0"/>
            </w:pPr>
            <w:r>
              <w:rPr>
                <w:i/>
                <w:iCs/>
                <w:color w:val="5A6570"/>
                <w:sz w:val="15"/>
                <w:szCs w:val="15"/>
              </w:rPr>
              <w:t xml:space="preserve">e.g. In ten days, we will map heat hotspots with the city’s sensor data and propose three priority shading actions, so that the planning team can act next summer, and present them to that team.</w:t>
            </w:r>
          </w:p>
        </w:tc>
      </w:tr>
      <w:tr>
        <w:trPr>
          <w:cantSplit/>
          <w:trHeight w:val="820" w:hRule="atLeast"/>
        </w:trPr>
        <w:tc>
          <w:tcPr>
            <w:tcW w:type="dxa" w:w="97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C4</w:t>
      </w:r>
      <w:r>
        <w:rPr>
          <w:sz w:val="20"/>
          <w:szCs w:val="20"/>
        </w:rPr>
        <w:t xml:space="preserve">  </w:t>
      </w:r>
      <w:r>
        <w:rPr>
          <w:b/>
          <w:bCs/>
          <w:color w:val="1B2A4A"/>
          <w:sz w:val="21"/>
          <w:szCs w:val="21"/>
        </w:rPr>
        <w:t xml:space="preserve">Scope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3"/>
        <w:gridCol w:w="4873"/>
      </w:tblGrid>
      <w:tr>
        <w:trPr>
          <w:cantSplit/>
          <w:tblHeader/>
        </w:trPr>
        <w:tc>
          <w:tcPr>
            <w:tcW w:type="dxa" w:w="4873"/>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In scope: what you will do</w:t>
            </w:r>
          </w:p>
        </w:tc>
        <w:tc>
          <w:tcPr>
            <w:tcW w:type="dxa" w:w="4873"/>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Out of scope: what you will not do</w:t>
            </w:r>
          </w:p>
        </w:tc>
      </w:tr>
      <w:tr>
        <w:trPr>
          <w:cantSplit/>
          <w:trHeight w:val="850" w:hRule="atLeast"/>
        </w:trPr>
        <w:tc>
          <w:tcPr>
            <w:tcW w:type="dxa" w:w="4873"/>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4873"/>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C5</w:t>
      </w:r>
      <w:r>
        <w:rPr>
          <w:sz w:val="20"/>
          <w:szCs w:val="20"/>
        </w:rPr>
        <w:t xml:space="preserve">  </w:t>
      </w:r>
      <w:r>
        <w:rPr>
          <w:b/>
          <w:bCs/>
          <w:color w:val="1B2A4A"/>
          <w:sz w:val="21"/>
          <w:szCs w:val="21"/>
        </w:rPr>
        <w:t xml:space="preserve">What you will deliver</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Report or technical note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Prototype, model or design</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Data analysis or dataset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Plan, campaign or strategy</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Policy brief or recommendations</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Video, poster or other public output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r>
              <w:t xml:space="preserve"/>
            </w:r>
          </w:p>
        </w:tc>
      </w:tr>
    </w:tbl>
    <w:p>
      <w:pPr>
        <w:keepNext w:val="false"/>
        <w:spacing w:after="8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Describe the deliverable</w:t>
            </w:r>
          </w:p>
          <w:p>
            <w:pPr>
              <w:spacing w:after="20"/>
            </w:pPr>
            <w:r>
              <w:rPr>
                <w:color w:val="5A6570"/>
                <w:sz w:val="15"/>
                <w:szCs w:val="15"/>
              </w:rPr>
              <w:t xml:space="preserve">What exactly will the host receive? For groups: who does what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C6</w:t>
      </w:r>
      <w:r>
        <w:rPr>
          <w:sz w:val="20"/>
          <w:szCs w:val="20"/>
        </w:rPr>
        <w:t xml:space="preserve">  </w:t>
      </w:r>
      <w:r>
        <w:rPr>
          <w:b/>
          <w:bCs/>
          <w:color w:val="1B2A4A"/>
          <w:sz w:val="21"/>
          <w:szCs w:val="21"/>
        </w:rPr>
        <w:t xml:space="preserve">Who will use the result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Authentic audience</w:t>
            </w:r>
          </w:p>
          <w:p>
            <w:pPr>
              <w:spacing w:after="20"/>
            </w:pPr>
            <w:r>
              <w:rPr>
                <w:color w:val="5A6570"/>
                <w:sz w:val="15"/>
                <w:szCs w:val="15"/>
              </w:rPr>
              <w:t xml:space="preserve">Who receives the result: a team, a department, a research group…</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Format and date</w:t>
            </w:r>
          </w:p>
          <w:p>
            <w:pPr>
              <w:spacing w:after="20"/>
            </w:pPr>
            <w:r>
              <w:rPr>
                <w:color w:val="5A6570"/>
                <w:sz w:val="15"/>
                <w:szCs w:val="15"/>
              </w:rPr>
              <w:t xml:space="preserve">On-site presentation, online session, written handover</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success looks like</w:t>
            </w:r>
          </w:p>
          <w:p>
            <w:pPr>
              <w:spacing w:after="20"/>
            </w:pPr>
            <w:r>
              <w:rPr>
                <w:color w:val="5A6570"/>
                <w:sz w:val="15"/>
                <w:szCs w:val="15"/>
              </w:rPr>
              <w:t xml:space="preserve">How will the host know the work was useful?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C7</w:t>
      </w:r>
      <w:r>
        <w:rPr>
          <w:sz w:val="20"/>
          <w:szCs w:val="20"/>
        </w:rPr>
        <w:t xml:space="preserve">  </w:t>
      </w:r>
      <w:r>
        <w:rPr>
          <w:b/>
          <w:bCs/>
          <w:color w:val="1B2A4A"/>
          <w:sz w:val="21"/>
          <w:szCs w:val="21"/>
        </w:rPr>
        <w:t xml:space="preserve">Approach and needs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First ideas on how to work</w:t>
            </w:r>
          </w:p>
          <w:p>
            <w:pPr>
              <w:spacing w:after="20"/>
            </w:pPr>
            <w:r>
              <w:rPr>
                <w:color w:val="5A6570"/>
                <w:sz w:val="15"/>
                <w:szCs w:val="15"/>
              </w:rPr>
              <w:t xml:space="preserve">Methods, sources, people to talk to</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Needs and constraints</w:t>
            </w:r>
          </w:p>
          <w:p>
            <w:pPr>
              <w:spacing w:after="20"/>
            </w:pPr>
            <w:r>
              <w:rPr>
                <w:color w:val="5A6570"/>
                <w:sz w:val="15"/>
                <w:szCs w:val="15"/>
              </w:rPr>
              <w:t xml:space="preserve">What you need from the host (data, access, contacts) · limits of time, confidentiality, access or language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5F5FC" w:color="auto" w:val="clear"/>
            <w:tcMar>
              <w:top w:type="dxa" w:w="140"/>
              <w:left w:type="dxa" w:w="220"/>
              <w:bottom w:type="dxa" w:w="140"/>
              <w:right w:type="dxa" w:w="220"/>
            </w:tcMar>
            <w:vAlign w:val="top"/>
          </w:tcPr>
          <w:p>
            <w:pPr>
              <w:keepNext/>
              <w:spacing w:after="40"/>
            </w:pPr>
            <w:r>
              <w:rPr>
                <w:b/>
                <w:bCs/>
                <w:color w:val="1B2A4A"/>
                <w:sz w:val="24"/>
                <w:szCs w:val="24"/>
              </w:rPr>
              <w:t xml:space="preserve">2 · The learning</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p>
            <w:pPr>
              <w:keepNext/>
              <w:spacing w:after="0"/>
            </w:pPr>
            <w:r>
              <w:rPr>
                <w:color w:val="293133"/>
                <w:sz w:val="17"/>
                <w:szCs w:val="17"/>
              </w:rPr>
              <w:t xml:space="preserve">Agree this part with your academic advisor. Learning outcomes should be precise enough to assess and broad enough to survive surprises: real challenges change as you work on them.</w:t>
            </w:r>
          </w:p>
        </w:tc>
      </w:tr>
    </w:tbl>
    <w:p>
      <w:pPr>
        <w:keepNext/>
        <w:spacing w:after="100" w:before="0" w:line="240" w:lineRule="auto"/>
      </w:pPr>
      <w:r>
        <w:rPr>
          <w:sz w:val="4"/>
          <w:szCs w:val="4"/>
        </w:rPr>
        <w:t xml:space="preserve"/>
      </w:r>
    </w:p>
    <w:p>
      <w:pPr>
        <w:keepNext/>
        <w:spacing w:after="90" w:before="60"/>
      </w:pPr>
      <w:r>
        <w:rPr>
          <w:b/>
          <w:bCs/>
          <w:color w:val="FFFFFF"/>
          <w:sz w:val="20"/>
          <w:szCs w:val="20"/>
          <w:shd w:fill="009878" w:color="auto" w:val="clear"/>
        </w:rPr>
        <w:t xml:space="preserve">C8</w:t>
      </w:r>
      <w:r>
        <w:rPr>
          <w:sz w:val="20"/>
          <w:szCs w:val="20"/>
        </w:rPr>
        <w:t xml:space="preserve">  </w:t>
      </w:r>
      <w:r>
        <w:rPr>
          <w:b/>
          <w:bCs/>
          <w:color w:val="1B2A4A"/>
          <w:sz w:val="21"/>
          <w:szCs w:val="21"/>
        </w:rPr>
        <w:t xml:space="preserve">Learning outcomes</w:t>
      </w:r>
      <w:r>
        <w:rPr>
          <w:sz w:val="14"/>
          <w:szCs w:val="14"/>
        </w:rPr>
        <w:t xml:space="preserve">   </w:t>
      </w:r>
      <w:r>
        <w:rPr>
          <w:b/>
          <w:bCs/>
          <w:color w:val="5A6570"/>
          <w:spacing w:val="15"/>
          <w:sz w:val="14"/>
          <w:szCs w:val="14"/>
        </w:rPr>
        <w:t xml:space="preserve">TWO TO FOUR</w:t>
      </w:r>
    </w:p>
    <w:p>
      <w:pPr>
        <w:keepNext/>
        <w:spacing w:after="80" w:before="0"/>
      </w:pPr>
      <w:r>
        <w:rPr>
          <w:i/>
          <w:iCs/>
          <w:color w:val="5A6570"/>
          <w:sz w:val="16"/>
          <w:szCs w:val="16"/>
        </w:rPr>
        <w:t xml:space="preserve">e.g. Analyse open urban climate data to prioritise interventions  ·  Linked to: Urban Data Analysis, outcome 2  ·  Shown by: hotspot map and method note in the final report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4100"/>
        <w:gridCol w:w="2500"/>
        <w:gridCol w:w="2646"/>
      </w:tblGrid>
      <w:tr>
        <w:trPr>
          <w:cantSplit/>
          <w:tblHeader/>
        </w:trPr>
        <w:tc>
          <w:tcPr>
            <w:tcW w:type="dxa" w:w="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t>
            </w:r>
          </w:p>
        </w:tc>
        <w:tc>
          <w:tcPr>
            <w:tcW w:type="dxa" w:w="41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By the end of the challenge, I will be able to…</w:t>
            </w:r>
          </w:p>
        </w:tc>
        <w:tc>
          <w:tcPr>
            <w:tcW w:type="dxa" w:w="2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Linked to</w:t>
            </w:r>
          </w:p>
        </w:tc>
        <w:tc>
          <w:tcPr>
            <w:tcW w:type="dxa" w:w="26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How I will show it</w:t>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1</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2</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3</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90" w:hRule="atLeast"/>
        </w:trPr>
        <w:tc>
          <w:tcPr>
            <w:tcW w:type="dxa" w:w="5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r>
              <w:rPr>
                <w:b/>
                <w:bCs/>
                <w:color w:val="1B2A4A"/>
                <w:sz w:val="16"/>
                <w:szCs w:val="16"/>
              </w:rPr>
              <w:t xml:space="preserve">4</w:t>
            </w:r>
          </w:p>
        </w:tc>
        <w:tc>
          <w:tcPr>
            <w:tcW w:type="dxa" w:w="41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6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spacing w:after="40" w:before="60"/>
      </w:pPr>
      <w:r>
        <w:rPr>
          <w:i/>
          <w:iCs/>
          <w:color w:val="5A6570"/>
          <w:sz w:val="16"/>
          <w:szCs w:val="16"/>
        </w:rPr>
        <w:t xml:space="preserve">Linked to: a course or module outcome, a Pathway outcome or a programme outcome.</w:t>
      </w:r>
    </w:p>
    <w:p>
      <w:pPr>
        <w:keepNext/>
        <w:spacing w:after="90" w:before="240"/>
      </w:pPr>
      <w:r>
        <w:rPr>
          <w:b/>
          <w:bCs/>
          <w:color w:val="FFFFFF"/>
          <w:sz w:val="20"/>
          <w:szCs w:val="20"/>
          <w:shd w:fill="009878" w:color="auto" w:val="clear"/>
        </w:rPr>
        <w:t xml:space="preserve">C9</w:t>
      </w:r>
      <w:r>
        <w:rPr>
          <w:sz w:val="20"/>
          <w:szCs w:val="20"/>
        </w:rPr>
        <w:t xml:space="preserve">  </w:t>
      </w:r>
      <w:r>
        <w:rPr>
          <w:b/>
          <w:bCs/>
          <w:color w:val="1B2A4A"/>
          <w:sz w:val="21"/>
          <w:szCs w:val="21"/>
        </w:rPr>
        <w:t xml:space="preserve">Your personal and professional goals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else do you want to take from this experience?</w:t>
            </w:r>
          </w:p>
          <w:p>
            <w:pPr>
              <w:spacing w:after="20"/>
            </w:pPr>
            <w:r>
              <w:rPr>
                <w:color w:val="5A6570"/>
                <w:sz w:val="15"/>
                <w:szCs w:val="15"/>
              </w:rPr>
              <w:t xml:space="preserve">e.g. working in another language, presenting to professionals, building a network, testing a career path</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C10</w:t>
      </w:r>
      <w:r>
        <w:rPr>
          <w:sz w:val="20"/>
          <w:szCs w:val="20"/>
        </w:rPr>
        <w:t xml:space="preserve">  </w:t>
      </w:r>
      <w:r>
        <w:rPr>
          <w:b/>
          <w:bCs/>
          <w:color w:val="1B2A4A"/>
          <w:sz w:val="21"/>
          <w:szCs w:val="21"/>
        </w:rPr>
        <w:t xml:space="preserve">Competences and Sustainable Development Goals</w:t>
      </w:r>
      <w:r>
        <w:rPr>
          <w:sz w:val="14"/>
          <w:szCs w:val="14"/>
        </w:rPr>
        <w:t xml:space="preserve">   </w:t>
      </w:r>
      <w:r>
        <w:rPr>
          <w:b/>
          <w:bCs/>
          <w:color w:val="5A6570"/>
          <w:spacing w:val="15"/>
          <w:sz w:val="14"/>
          <w:szCs w:val="14"/>
        </w:rPr>
        <w:t xml:space="preserve">IF APPLICABLE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European competence frameworks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EntreComp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GreenComp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DigComp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LifeComp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6"/>
                <w:szCs w:val="16"/>
              </w:rPr>
              <w:t xml:space="preserve"> Other     </w:t>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Sustainable Development Goals</w:t>
            </w:r>
          </w:p>
          <w:p>
            <w:pPr>
              <w:spacing w:after="20"/>
            </w:pPr>
            <w:r>
              <w:rPr>
                <w:color w:val="5A6570"/>
                <w:sz w:val="15"/>
                <w:szCs w:val="15"/>
              </w:rPr>
              <w:t xml:space="preserve">SDG numbers</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C11</w:t>
      </w:r>
      <w:r>
        <w:rPr>
          <w:sz w:val="20"/>
          <w:szCs w:val="20"/>
        </w:rPr>
        <w:t xml:space="preserve">  </w:t>
      </w:r>
      <w:r>
        <w:rPr>
          <w:b/>
          <w:bCs/>
          <w:color w:val="1B2A4A"/>
          <w:sz w:val="21"/>
          <w:szCs w:val="21"/>
        </w:rPr>
        <w:t xml:space="preserve">Assessment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What will be assessed</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tbl>
            <w:tblPr>
              <w:tblW w:type="dxa" w:w="63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3"/>
              <w:gridCol w:w="3173"/>
            </w:tblGrid>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Final deliverable</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Presentation to the audience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Reflection in Section D</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Host feedback (Section E)</w:t>
                  </w:r>
                </w:p>
              </w:tc>
            </w:tr>
            <w:tr>
              <w:trPr>
                <w:cantSplit/>
              </w:trPr>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Logbook or portfolio</w:t>
                  </w:r>
                </w:p>
              </w:tc>
              <w:tc>
                <w:tcPr>
                  <w:tcW w:type="dxa" w:w="3173"/>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spacing w:after="0" w:line="200"/>
            </w:pPr>
            <w:r>
              <w:rPr>
                <w:sz w:val="2"/>
                <w:szCs w:val="2"/>
              </w:rPr>
              <w:t xml:space="preserve"/>
            </w:r>
          </w:p>
        </w:tc>
      </w:tr>
      <w:tr>
        <w:trPr>
          <w:cantSplit/>
          <w:trHeight w:val="7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How and by whom</w:t>
            </w:r>
          </w:p>
          <w:p>
            <w:pPr>
              <w:spacing w:after="20"/>
            </w:pPr>
            <w:r>
              <w:rPr>
                <w:color w:val="5A6570"/>
                <w:sz w:val="15"/>
                <w:szCs w:val="15"/>
              </w:rPr>
              <w:t xml:space="preserve">Criteria, weighting and grading scale, if any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5F5FC"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5F5FC" w:color="auto" w:val="clear"/>
            <w:tcMar>
              <w:top w:type="dxa" w:w="160"/>
              <w:left w:type="dxa" w:w="120"/>
              <w:bottom w:type="dxa" w:w="120"/>
              <w:right w:type="dxa" w:w="260"/>
            </w:tcMar>
            <w:vAlign w:val="center"/>
          </w:tcPr>
          <w:p>
            <w:pPr>
              <w:keepNext/>
              <w:spacing w:after="60"/>
            </w:pPr>
            <w:r>
              <w:rPr>
                <w:b/>
                <w:bCs/>
                <w:color w:val="0072A3"/>
                <w:spacing w:val="20"/>
                <w:sz w:val="16"/>
                <w:szCs w:val="16"/>
              </w:rPr>
              <w:t xml:space="preserve">WHEN THE CHALLENGE DOES NOT WORK OUT</w:t>
            </w:r>
          </w:p>
          <w:p>
            <w:pPr>
              <w:spacing w:after="60"/>
            </w:pPr>
            <w:r>
              <w:rPr>
                <w:color w:val="293133"/>
                <w:sz w:val="18"/>
                <w:szCs w:val="18"/>
              </w:rPr>
              <w:t xml:space="preserve">Real challenges sometimes end without the answer anyone expected. What is assessed is your work: how you framed the problem, what you tried and what you can explain at the end about why it turned out as it did.</w:t>
            </w:r>
          </w:p>
        </w:tc>
      </w:tr>
    </w:tbl>
    <w:p>
      <w:pPr>
        <w:keepNext/>
        <w:spacing w:after="90" w:before="240"/>
      </w:pPr>
      <w:r>
        <w:rPr>
          <w:b/>
          <w:bCs/>
          <w:color w:val="FFFFFF"/>
          <w:sz w:val="20"/>
          <w:szCs w:val="20"/>
          <w:shd w:fill="009878" w:color="auto" w:val="clear"/>
        </w:rPr>
        <w:t xml:space="preserve">C12</w:t>
      </w:r>
      <w:r>
        <w:rPr>
          <w:sz w:val="20"/>
          <w:szCs w:val="20"/>
        </w:rPr>
        <w:t xml:space="preserve">  </w:t>
      </w:r>
      <w:r>
        <w:rPr>
          <w:b/>
          <w:bCs/>
          <w:color w:val="1B2A4A"/>
          <w:sz w:val="21"/>
          <w:szCs w:val="21"/>
        </w:rPr>
        <w:t xml:space="preserve">Recognition</w:t>
      </w:r>
      <w:r>
        <w:rPr>
          <w:sz w:val="14"/>
          <w:szCs w:val="14"/>
        </w:rPr>
        <w:t xml:space="preserve">   </w:t>
      </w:r>
      <w:r>
        <w:rPr>
          <w:b/>
          <w:bCs/>
          <w:color w:val="5A6570"/>
          <w:spacing w:val="15"/>
          <w:sz w:val="14"/>
          <w:szCs w:val="14"/>
        </w:rPr>
        <w:t xml:space="preserve">MORE THAN ONE MAY APPLY · AGREE IT NOW, NOT AFTER YOU RETURN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46"/>
      </w:tblGrid>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ECTS through a course or module</w:t>
            </w:r>
          </w:p>
          <w:p>
            <w:pPr>
              <w:spacing w:after="0"/>
              <w:ind w:left="300"/>
            </w:pPr>
            <w:r>
              <w:rPr>
                <w:color w:val="5A6570"/>
                <w:sz w:val="14"/>
                <w:szCs w:val="14"/>
              </w:rPr>
              <w:t xml:space="preserve">Course name, code, number of ECTS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Part of a final thesis or project</w:t>
            </w:r>
          </w:p>
          <w:p>
            <w:pPr>
              <w:spacing w:after="0"/>
              <w:ind w:left="300"/>
            </w:pPr>
            <w:r>
              <w:rPr>
                <w:color w:val="5A6570"/>
                <w:sz w:val="14"/>
                <w:szCs w:val="14"/>
              </w:rPr>
              <w:t xml:space="preserve">Thesis title and supervisor</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Digital open badge</w:t>
            </w:r>
          </w:p>
          <w:p>
            <w:pPr>
              <w:spacing w:after="0"/>
              <w:ind w:left="300"/>
            </w:pPr>
            <w:r>
              <w:rPr>
                <w:color w:val="5A6570"/>
                <w:sz w:val="14"/>
                <w:szCs w:val="14"/>
              </w:rPr>
              <w:t xml:space="preserve">Badge name, if known</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Entry in the INGENIUM certificate</w:t>
            </w:r>
          </w:p>
          <w:p>
            <w:pPr>
              <w:spacing w:after="0"/>
              <w:ind w:left="300"/>
            </w:pPr>
            <w:r>
              <w:rPr>
                <w:color w:val="5A6570"/>
                <w:sz w:val="14"/>
                <w:szCs w:val="14"/>
              </w:rPr>
              <w:t xml:space="preserve">Pathway certificate for Pathway students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Certificate detailing the learning outcomes</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Diploma Supplement entry</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500" w:hRule="atLeast"/>
        </w:trPr>
        <w:tc>
          <w:tcPr>
            <w:tcW w:type="dxa" w:w="3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w:t>
            </w:r>
          </w:p>
        </w:tc>
        <w:tc>
          <w:tcPr>
            <w:tcW w:type="dxa" w:w="6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spacing w:after="90" w:before="240"/>
      </w:pPr>
      <w:r>
        <w:rPr>
          <w:b/>
          <w:bCs/>
          <w:color w:val="FFFFFF"/>
          <w:sz w:val="20"/>
          <w:szCs w:val="20"/>
          <w:shd w:fill="009878" w:color="auto" w:val="clear"/>
        </w:rPr>
        <w:t xml:space="preserve">C13</w:t>
      </w:r>
      <w:r>
        <w:rPr>
          <w:sz w:val="20"/>
          <w:szCs w:val="20"/>
        </w:rPr>
        <w:t xml:space="preserve">  </w:t>
      </w:r>
      <w:r>
        <w:rPr>
          <w:b/>
          <w:bCs/>
          <w:color w:val="1B2A4A"/>
          <w:sz w:val="21"/>
          <w:szCs w:val="21"/>
        </w:rPr>
        <w:t xml:space="preserve">Supervision and check-ins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Academic supervision</w:t>
            </w:r>
          </w:p>
          <w:p>
            <w:pPr>
              <w:spacing w:after="20"/>
            </w:pPr>
            <w:r>
              <w:rPr>
                <w:color w:val="5A6570"/>
                <w:sz w:val="15"/>
                <w:szCs w:val="15"/>
              </w:rPr>
              <w:t xml:space="preserve">By the academic advisor: how and how often you will check in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Day-to-day guidance</w:t>
            </w:r>
          </w:p>
          <w:p>
            <w:pPr>
              <w:spacing w:after="20"/>
            </w:pPr>
            <w:r>
              <w:rPr>
                <w:color w:val="5A6570"/>
                <w:sz w:val="15"/>
                <w:szCs w:val="15"/>
              </w:rPr>
              <w:t xml:space="preserve">By the host mentor: how and how often you will meet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CE8F3" w:color="auto" w:val="clear"/>
            <w:tcMar>
              <w:top w:type="dxa" w:w="140"/>
              <w:left w:type="dxa" w:w="220"/>
              <w:bottom w:type="dxa" w:w="140"/>
              <w:right w:type="dxa" w:w="220"/>
            </w:tcMar>
            <w:vAlign w:val="top"/>
          </w:tcPr>
          <w:p>
            <w:pPr>
              <w:keepNext/>
              <w:spacing w:after="40"/>
            </w:pPr>
            <w:r>
              <w:rPr>
                <w:b/>
                <w:bCs/>
                <w:color w:val="1B2A4A"/>
                <w:sz w:val="24"/>
                <w:szCs w:val="24"/>
              </w:rPr>
              <w:t xml:space="preserve">3 · The plan</w:t>
            </w:r>
            <w:r>
              <w:rPr>
                <w:sz w:val="14"/>
                <w:szCs w:val="14"/>
              </w:rPr>
              <w:t xml:space="preserve">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r>
              <w:rPr>
                <w:b/>
                <w:bCs/>
                <w:color w:val="FFFFFF"/>
                <w:spacing w:val="12"/>
                <w:sz w:val="14"/>
                <w:szCs w:val="14"/>
                <w:shd w:fill="009878" w:color="auto" w:val="clear"/>
              </w:rPr>
              <w:t xml:space="preserve"> HOST </w:t>
            </w:r>
            <w:r>
              <w:rPr>
                <w:sz w:val="14"/>
                <w:szCs w:val="14"/>
              </w:rPr>
              <w:t xml:space="preserve">  </w:t>
            </w:r>
          </w:p>
          <w:p>
            <w:pPr>
              <w:keepNext/>
              <w:spacing w:after="0"/>
            </w:pPr>
            <w:r>
              <w:rPr>
                <w:color w:val="293133"/>
                <w:sz w:val="17"/>
                <w:szCs w:val="17"/>
              </w:rPr>
              <w:t xml:space="preserve">Agree this part together: when and where the work happens, and under which arrangements.</w:t>
            </w:r>
          </w:p>
        </w:tc>
      </w:tr>
    </w:tbl>
    <w:p>
      <w:pPr>
        <w:keepNext/>
        <w:spacing w:after="100" w:before="0" w:line="240" w:lineRule="auto"/>
      </w:pPr>
      <w:r>
        <w:rPr>
          <w:sz w:val="4"/>
          <w:szCs w:val="4"/>
        </w:rPr>
        <w:t xml:space="preserve"/>
      </w:r>
    </w:p>
    <w:p>
      <w:pPr>
        <w:keepNext/>
        <w:spacing w:after="90" w:before="60"/>
      </w:pPr>
      <w:r>
        <w:rPr>
          <w:b/>
          <w:bCs/>
          <w:color w:val="FFFFFF"/>
          <w:sz w:val="20"/>
          <w:szCs w:val="20"/>
          <w:shd w:fill="009878" w:color="auto" w:val="clear"/>
        </w:rPr>
        <w:t xml:space="preserve">C14</w:t>
      </w:r>
      <w:r>
        <w:rPr>
          <w:sz w:val="20"/>
          <w:szCs w:val="20"/>
        </w:rPr>
        <w:t xml:space="preserve">  </w:t>
      </w:r>
      <w:r>
        <w:rPr>
          <w:b/>
          <w:bCs/>
          <w:color w:val="1B2A4A"/>
          <w:sz w:val="21"/>
          <w:szCs w:val="21"/>
        </w:rPr>
        <w:t xml:space="preserve">Timeline</w:t>
      </w:r>
    </w:p>
    <w:p>
      <w:pPr>
        <w:keepNext/>
        <w:spacing w:after="80" w:before="0"/>
      </w:pPr>
      <w:r>
        <w:rPr>
          <w:i/>
          <w:iCs/>
          <w:color w:val="5A6570"/>
          <w:sz w:val="16"/>
          <w:szCs w:val="16"/>
        </w:rPr>
        <w:t xml:space="preserve">Typically a few weeks of online preparation, between 2 days and 2 weeks on site (flexible, adapted to each challenge), and one or two weeks to finish and present.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0"/>
        <w:gridCol w:w="1250"/>
        <w:gridCol w:w="1250"/>
        <w:gridCol w:w="3446"/>
        <w:gridCol w:w="1750"/>
      </w:tblGrid>
      <w:tr>
        <w:trPr>
          <w:cantSplit/>
          <w:tblHeader/>
        </w:trPr>
        <w:tc>
          <w:tcPr>
            <w:tcW w:type="dxa" w:w="20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Phase</w:t>
            </w:r>
          </w:p>
        </w:tc>
        <w:tc>
          <w:tcPr>
            <w:tcW w:type="dxa" w:w="12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From</w:t>
            </w:r>
          </w:p>
        </w:tc>
        <w:tc>
          <w:tcPr>
            <w:tcW w:type="dxa" w:w="12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To</w:t>
            </w:r>
          </w:p>
        </w:tc>
        <w:tc>
          <w:tcPr>
            <w:tcW w:type="dxa" w:w="34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What happens</w:t>
            </w:r>
          </w:p>
        </w:tc>
        <w:tc>
          <w:tcPr>
            <w:tcW w:type="dxa" w:w="17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Where</w:t>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Preparation</w:t>
            </w:r>
          </w:p>
          <w:p>
            <w:pPr>
              <w:spacing w:after="0"/>
            </w:pPr>
            <w:r>
              <w:rPr>
                <w:color w:val="5A6570"/>
                <w:sz w:val="14"/>
                <w:szCs w:val="14"/>
              </w:rPr>
              <w:t xml:space="preserve">online</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Kick-off with the host mentor, readings, work plan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On site</w:t>
            </w:r>
          </w:p>
          <w:p>
            <w:pPr>
              <w:spacing w:after="0"/>
            </w:pPr>
            <w:r>
              <w:rPr>
                <w:color w:val="5A6570"/>
                <w:sz w:val="14"/>
                <w:szCs w:val="14"/>
              </w:rPr>
              <w:t xml:space="preserve">2 days to 2 weeks</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Wrap-up</w:t>
            </w:r>
          </w:p>
          <w:p>
            <w:pPr>
              <w:spacing w:after="0"/>
            </w:pPr>
            <w:r>
              <w:rPr>
                <w:color w:val="5A6570"/>
                <w:sz w:val="14"/>
                <w:szCs w:val="14"/>
              </w:rPr>
              <w:t xml:space="preserve">online</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Finish the deliverable, prepare the presentation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Final presentation</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To the authentic audience (C6)</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205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b/>
                <w:bCs/>
                <w:color w:val="1B2A4A"/>
                <w:sz w:val="16"/>
                <w:szCs w:val="16"/>
              </w:rPr>
              <w:t xml:space="preserve">Recognition</w:t>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12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
            </w:r>
          </w:p>
        </w:tc>
        <w:tc>
          <w:tcPr>
            <w:tcW w:type="dxa" w:w="34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i/>
                <w:iCs/>
                <w:color w:val="5A6570"/>
                <w:sz w:val="14"/>
                <w:szCs w:val="14"/>
              </w:rPr>
              <w:t xml:space="preserve">Sections D and E completed, assessment, recognition</w:t>
            </w:r>
          </w:p>
        </w:tc>
        <w:tc>
          <w:tcPr>
            <w:tcW w:type="dxa" w:w="17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C15</w:t>
      </w:r>
      <w:r>
        <w:rPr>
          <w:sz w:val="20"/>
          <w:szCs w:val="20"/>
        </w:rPr>
        <w:t xml:space="preserve">  </w:t>
      </w:r>
      <w:r>
        <w:rPr>
          <w:b/>
          <w:bCs/>
          <w:color w:val="1B2A4A"/>
          <w:sz w:val="21"/>
          <w:szCs w:val="21"/>
        </w:rPr>
        <w:t xml:space="preserve">On-site work plan</w:t>
      </w:r>
      <w:r>
        <w:rPr>
          <w:sz w:val="14"/>
          <w:szCs w:val="14"/>
        </w:rPr>
        <w:t xml:space="preserve">   </w:t>
      </w:r>
      <w:r>
        <w:rPr>
          <w:b/>
          <w:bCs/>
          <w:color w:val="5A6570"/>
          <w:spacing w:val="15"/>
          <w:sz w:val="14"/>
          <w:szCs w:val="14"/>
        </w:rPr>
        <w:t xml:space="preserve">ADD ROWS IF NEEDED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0"/>
        <w:gridCol w:w="3700"/>
        <w:gridCol w:w="2196"/>
        <w:gridCol w:w="2200"/>
      </w:tblGrid>
      <w:tr>
        <w:trPr>
          <w:cantSplit/>
          <w:tblHeader/>
        </w:trPr>
        <w:tc>
          <w:tcPr>
            <w:tcW w:type="dxa" w:w="165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Day or dates</w:t>
            </w:r>
          </w:p>
        </w:tc>
        <w:tc>
          <w:tcPr>
            <w:tcW w:type="dxa" w:w="37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Main activity</w:t>
            </w:r>
          </w:p>
        </w:tc>
        <w:tc>
          <w:tcPr>
            <w:tcW w:type="dxa" w:w="219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With whom</w:t>
            </w:r>
          </w:p>
        </w:tc>
        <w:tc>
          <w:tcPr>
            <w:tcW w:type="dxa" w:w="22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Expected result</w:t>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165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3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19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C16</w:t>
      </w:r>
      <w:r>
        <w:rPr>
          <w:sz w:val="20"/>
          <w:szCs w:val="20"/>
        </w:rPr>
        <w:t xml:space="preserve">  </w:t>
      </w:r>
      <w:r>
        <w:rPr>
          <w:b/>
          <w:bCs/>
          <w:color w:val="1B2A4A"/>
          <w:sz w:val="21"/>
          <w:szCs w:val="21"/>
        </w:rPr>
        <w:t xml:space="preserve">Funding and travel</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INGENIUM CBM grant</w:t>
            </w:r>
          </w:p>
          <w:p>
            <w:pPr>
              <w:spacing w:after="20"/>
            </w:pPr>
            <w:r>
              <w:rPr>
                <w:color w:val="5A6570"/>
                <w:sz w:val="15"/>
                <w:szCs w:val="15"/>
              </w:rPr>
              <w:t xml:space="preserve">Funded from INGENIUM project funds, not Erasmus+ KA131. Managed by the INGENIUM office of the home university.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Yes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No     Amount, if known: ……………</w:t>
            </w:r>
          </w:p>
        </w:tc>
      </w:tr>
      <w:tr>
        <w:trPr>
          <w:cantSplit/>
          <w:trHeight w:val="59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Travel and accommodation</w:t>
            </w:r>
          </w:p>
          <w:p>
            <w:pPr>
              <w:spacing w:after="20"/>
            </w:pPr>
            <w:r>
              <w:rPr>
                <w:color w:val="5A6570"/>
                <w:sz w:val="15"/>
                <w:szCs w:val="15"/>
              </w:rPr>
              <w:t xml:space="preserve">Who books what, and where you will stay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C17</w:t>
      </w:r>
      <w:r>
        <w:rPr>
          <w:sz w:val="20"/>
          <w:szCs w:val="20"/>
        </w:rPr>
        <w:t xml:space="preserve">  </w:t>
      </w:r>
      <w:r>
        <w:rPr>
          <w:b/>
          <w:bCs/>
          <w:color w:val="1B2A4A"/>
          <w:sz w:val="21"/>
          <w:szCs w:val="21"/>
        </w:rPr>
        <w:t xml:space="preserve">Practical and legal arrangements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6F4F1"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6F4F1" w:color="auto" w:val="clear"/>
            <w:tcMar>
              <w:top w:type="dxa" w:w="160"/>
              <w:left w:type="dxa" w:w="120"/>
              <w:bottom w:type="dxa" w:w="120"/>
              <w:right w:type="dxa" w:w="260"/>
            </w:tcMar>
            <w:vAlign w:val="center"/>
          </w:tcPr>
          <w:p>
            <w:pPr>
              <w:keepNext/>
              <w:spacing w:after="60"/>
            </w:pPr>
            <w:r>
              <w:rPr>
                <w:b/>
                <w:bCs/>
                <w:color w:val="007A61"/>
                <w:spacing w:val="20"/>
                <w:sz w:val="16"/>
                <w:szCs w:val="16"/>
              </w:rPr>
              <w:t xml:space="preserve">AGREED CASE BY CASE</w:t>
            </w:r>
          </w:p>
          <w:p>
            <w:pPr>
              <w:spacing w:after="60"/>
            </w:pPr>
            <w:r>
              <w:rPr>
                <w:color w:val="293133"/>
                <w:sz w:val="18"/>
                <w:szCs w:val="18"/>
              </w:rPr>
              <w:t xml:space="preserve">There is no single rule across the ten INGENIUM universities. Settle each point below between the home university, the student(s) and the host organisation before departure, and write down what you agreed. If you are unsure, ask the INGENIUM office of your university.</w:t>
            </w:r>
          </w:p>
        </w:tc>
      </w:tr>
    </w:tbl>
    <w:p>
      <w:pPr>
        <w:keepNext w:val="false"/>
        <w:spacing w:after="1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4746"/>
        <w:gridCol w:w="2000"/>
      </w:tblGrid>
      <w:tr>
        <w:trPr>
          <w:cantSplit/>
          <w:tblHeader/>
        </w:trPr>
        <w:tc>
          <w:tcPr>
            <w:tcW w:type="dxa" w:w="30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Topic</w:t>
            </w:r>
          </w:p>
        </w:tc>
        <w:tc>
          <w:tcPr>
            <w:tcW w:type="dxa" w:w="47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What we agreed</w:t>
            </w:r>
          </w:p>
        </w:tc>
        <w:tc>
          <w:tcPr>
            <w:tcW w:type="dxa" w:w="20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Responsible</w:t>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Insurance</w:t>
            </w:r>
          </w:p>
          <w:p>
            <w:pPr>
              <w:spacing w:after="0"/>
            </w:pPr>
            <w:r>
              <w:rPr>
                <w:color w:val="5A6570"/>
                <w:sz w:val="14"/>
                <w:szCs w:val="14"/>
              </w:rPr>
              <w:t xml:space="preserve">Health, accident and civil liability cover while travelling and on site</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Confidentiality</w:t>
            </w:r>
          </w:p>
          <w:p>
            <w:pPr>
              <w:spacing w:after="0"/>
            </w:pPr>
            <w:r>
              <w:rPr>
                <w:color w:val="5A6570"/>
                <w:sz w:val="14"/>
                <w:szCs w:val="14"/>
              </w:rPr>
              <w:t xml:space="preserve">What is confidential; whether a confidentiality agreement is needed</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Intellectual property and use of results</w:t>
            </w:r>
          </w:p>
          <w:p>
            <w:pPr>
              <w:spacing w:after="0"/>
            </w:pPr>
            <w:r>
              <w:rPr>
                <w:color w:val="5A6570"/>
                <w:sz w:val="14"/>
                <w:szCs w:val="14"/>
              </w:rPr>
              <w:t xml:space="preserve">Who may use the results and how; use for assessment, thesis or portfolio; publication</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Personal data and ethics</w:t>
            </w:r>
          </w:p>
          <w:p>
            <w:pPr>
              <w:spacing w:after="0"/>
            </w:pPr>
            <w:r>
              <w:rPr>
                <w:color w:val="5A6570"/>
                <w:sz w:val="14"/>
                <w:szCs w:val="14"/>
              </w:rPr>
              <w:t xml:space="preserve">Personal data handled; ethics approval for research with people</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Health, safety and site rules</w:t>
            </w:r>
          </w:p>
          <w:p>
            <w:pPr>
              <w:spacing w:after="0"/>
            </w:pPr>
            <w:r>
              <w:rPr>
                <w:color w:val="5A6570"/>
                <w:sz w:val="14"/>
                <w:szCs w:val="14"/>
              </w:rPr>
              <w:t xml:space="preserve">Induction, protective equipment, laboratory or site rules</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400" w:hRule="atLeast"/>
        </w:trPr>
        <w:tc>
          <w:tcPr>
            <w:tcW w:type="dxa" w:w="30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20"/>
            </w:pPr>
            <w:r>
              <w:rPr>
                <w:b/>
                <w:bCs/>
                <w:color w:val="1B2A4A"/>
                <w:sz w:val="16"/>
                <w:szCs w:val="16"/>
              </w:rPr>
              <w:t xml:space="preserve">Other</w:t>
            </w:r>
          </w:p>
          <w:p>
            <w:pPr>
              <w:spacing w:after="0"/>
            </w:pPr>
            <w:r>
              <w:rPr>
                <w:color w:val="5A6570"/>
                <w:sz w:val="14"/>
                <w:szCs w:val="14"/>
              </w:rPr>
              <w:t xml:space="preserve">Visa, access badge, accessibility needs…</w:t>
            </w:r>
          </w:p>
        </w:tc>
        <w:tc>
          <w:tcPr>
            <w:tcW w:type="dxa" w:w="47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0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240"/>
      </w:pPr>
      <w:r>
        <w:rPr>
          <w:b/>
          <w:bCs/>
          <w:color w:val="FFFFFF"/>
          <w:sz w:val="20"/>
          <w:szCs w:val="20"/>
          <w:shd w:fill="009878" w:color="auto" w:val="clear"/>
        </w:rPr>
        <w:t xml:space="preserve">C18</w:t>
      </w:r>
      <w:r>
        <w:rPr>
          <w:sz w:val="20"/>
          <w:szCs w:val="20"/>
        </w:rPr>
        <w:t xml:space="preserve">  </w:t>
      </w:r>
      <w:r>
        <w:rPr>
          <w:b/>
          <w:bCs/>
          <w:color w:val="1B2A4A"/>
          <w:sz w:val="21"/>
          <w:szCs w:val="21"/>
        </w:rPr>
        <w:t xml:space="preserve">If plans change</w:t>
      </w:r>
    </w:p>
    <w:p>
      <w:pPr>
        <w:spacing w:after="160"/>
      </w:pPr>
      <w:r>
        <w:t xml:space="preserve">Changes after signature, such as new dates, a narrower scope or a different mentor, are agreed by email between the academic advisor and the host mentor, with the student(s) in copy, and summarised in D1.</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F4F8DC" w:color="auto" w:val="clear"/>
            <w:tcMar>
              <w:top w:type="dxa" w:w="180"/>
              <w:left w:type="dxa" w:w="280"/>
              <w:bottom w:type="dxa" w:w="120"/>
              <w:right w:type="dxa" w:w="280"/>
            </w:tcMar>
            <w:vAlign w:val="top"/>
          </w:tcPr>
          <w:p>
            <w:pPr>
              <w:keepNext/>
              <w:spacing w:after="60"/>
            </w:pPr>
            <w:r>
              <w:rPr>
                <w:b/>
                <w:bCs/>
                <w:color w:val="6F8000"/>
                <w:spacing w:val="20"/>
                <w:sz w:val="16"/>
                <w:szCs w:val="16"/>
              </w:rPr>
              <w:t xml:space="preserve">CHECKLIST</w:t>
            </w:r>
          </w:p>
          <w:p>
            <w:pPr>
              <w:spacing w:after="60"/>
            </w:pPr>
            <w:r>
              <w:rPr>
                <w:b/>
                <w:bCs/>
                <w:color w:val="1B2A4A"/>
                <w:sz w:val="19"/>
                <w:szCs w:val="19"/>
              </w:rPr>
              <w:t xml:space="preserve">Before the challenge starts, check that…</w:t>
            </w:r>
          </w:p>
          <w:tbl>
            <w:tblPr>
              <w:tblW w:type="dxa" w:w="91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93"/>
              <w:gridCol w:w="4593"/>
            </w:tblGrid>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Sections A, B and C are complete</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Learning outcomes and recognition are agreed</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host mentor and the dates are confirmed</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Insurance is arranged (C17)</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grant and travel are confirmed with the INGENIUM office</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kick-off with the host mentor has taken place</w:t>
                  </w:r>
                </w:p>
              </w:tc>
            </w:tr>
            <w:tr>
              <w:trPr>
                <w:cantSplit/>
              </w:trPr>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Emergency contacts have been exchanged</w:t>
                  </w:r>
                </w:p>
              </w:tc>
              <w:tc>
                <w:tcPr>
                  <w:tcW w:type="dxa" w:w="4593"/>
                  <w:tcBorders>
                    <w:top w:val="none" w:color="FFFFFF" w:sz="0"/>
                    <w:left w:val="none" w:color="FFFFFF" w:sz="0"/>
                    <w:bottom w:val="none" w:color="FFFFFF" w:sz="0"/>
                    <w:right w:val="none" w:color="FFFFFF" w:sz="0"/>
                  </w:tcBorders>
                  <w:shd w:fill="F4F8DC"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Everyone has signed below</w:t>
                  </w:r>
                </w:p>
              </w:tc>
            </w:tr>
          </w:tbl>
          <w:p>
            <w:pPr>
              <w:spacing w:after="0" w:line="200"/>
            </w:pPr>
            <w:r>
              <w:rPr>
                <w:sz w:val="2"/>
                <w:szCs w:val="2"/>
              </w:rPr>
              <w:t xml:space="preserve"/>
            </w:r>
          </w:p>
        </w:tc>
      </w:tr>
    </w:tbl>
    <w:p>
      <w:pPr>
        <w:pageBreakBefore/>
        <w:spacing w:after="0"/>
      </w:pPr>
      <w:r>
        <w:rPr>
          <w:sz w:val="2"/>
          <w:szCs w:val="2"/>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1B2A4A" w:color="auto" w:val="clear"/>
            <w:tcMar>
              <w:top w:type="dxa" w:w="180"/>
              <w:left w:type="dxa" w:w="280"/>
              <w:bottom w:type="dxa" w:w="120"/>
              <w:right w:type="dxa" w:w="280"/>
            </w:tcMar>
            <w:vAlign w:val="top"/>
          </w:tcPr>
          <w:p>
            <w:pPr>
              <w:keepNext/>
              <w:spacing w:after="60"/>
            </w:pPr>
            <w:r>
              <w:rPr>
                <w:b/>
                <w:bCs/>
                <w:color w:val="AFCA0A"/>
                <w:spacing w:val="20"/>
                <w:sz w:val="16"/>
                <w:szCs w:val="16"/>
              </w:rPr>
              <w:t xml:space="preserve">SIGN-OFF</w:t>
            </w:r>
          </w:p>
          <w:p>
            <w:pPr>
              <w:spacing w:after="40"/>
            </w:pPr>
            <w:r>
              <w:rPr>
                <w:b/>
                <w:bCs/>
                <w:color w:val="FFFFFF"/>
                <w:sz w:val="30"/>
                <w:szCs w:val="30"/>
              </w:rPr>
              <w:t xml:space="preserve">Agreed before the challenge starts</w:t>
            </w:r>
          </w:p>
          <w:p>
            <w:pPr>
              <w:spacing w:after="0"/>
            </w:pPr>
            <w:r>
              <w:rPr>
                <w:color w:val="C9D1DE"/>
                <w:sz w:val="18"/>
                <w:szCs w:val="18"/>
              </w:rPr>
              <w:t xml:space="preserve">By signing, each party confirms Sections A, B and C and the commitment in its row.</w:t>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0"/>
        <w:gridCol w:w="2100"/>
        <w:gridCol w:w="3096"/>
        <w:gridCol w:w="1000"/>
        <w:gridCol w:w="1400"/>
      </w:tblGrid>
      <w:tr>
        <w:trPr>
          <w:cantSplit/>
          <w:tblHeader/>
        </w:trPr>
        <w:tc>
          <w:tcPr>
            <w:tcW w:type="dxa" w:w="215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Role</w:t>
            </w:r>
          </w:p>
        </w:tc>
        <w:tc>
          <w:tcPr>
            <w:tcW w:type="dxa" w:w="21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Name</w:t>
            </w:r>
          </w:p>
        </w:tc>
        <w:tc>
          <w:tcPr>
            <w:tcW w:type="dxa" w:w="309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Commitment</w:t>
            </w:r>
          </w:p>
        </w:tc>
        <w:tc>
          <w:tcPr>
            <w:tcW w:type="dxa" w:w="10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Date</w:t>
            </w:r>
          </w:p>
        </w:tc>
        <w:tc>
          <w:tcPr>
            <w:tcW w:type="dxa" w:w="14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5"/>
                <w:szCs w:val="15"/>
              </w:rPr>
              <w:t xml:space="preserve">Signature</w:t>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1</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I will prepare, carry out the challenge as agreed, respect the host’s rules and present the results.</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60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2</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As above.</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60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3</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As above.</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009EE3" w:color="auto" w:val="clear"/>
              </w:rPr>
              <w:t xml:space="preserve"> ACADEMIC ADVISOR </w:t>
            </w:r>
            <w:r>
              <w:rPr>
                <w:sz w:val="14"/>
                <w:szCs w:val="14"/>
              </w:rPr>
              <w:t xml:space="preserve">  </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The learning outcomes, assessment and recognition route are agreed. I keep academic supervision.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FFFFFF"/>
                <w:spacing w:val="12"/>
                <w:sz w:val="14"/>
                <w:szCs w:val="14"/>
                <w:shd w:fill="009878" w:color="auto" w:val="clear"/>
              </w:rPr>
              <w:t xml:space="preserve"> HOST </w:t>
            </w:r>
            <w:r>
              <w:rPr>
                <w:sz w:val="14"/>
                <w:szCs w:val="14"/>
              </w:rPr>
              <w:t xml:space="preserve">  </w:t>
            </w:r>
          </w:p>
          <w:p>
            <w:pPr>
              <w:spacing w:after="0"/>
            </w:pPr>
            <w:r>
              <w:rPr>
                <w:color w:val="5A6570"/>
                <w:sz w:val="14"/>
                <w:szCs w:val="14"/>
              </w:rPr>
              <w:t xml:space="preserve">Host mentor, on behalf of the host organisation</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We will host and mentor the student(s) as described in Sections B and C.</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720" w:hRule="atLeast"/>
        </w:trPr>
        <w:tc>
          <w:tcPr>
            <w:tcW w:type="dxa" w:w="215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30"/>
            </w:pPr>
            <w:r>
              <w:rPr>
                <w:b/>
                <w:bCs/>
                <w:color w:val="1B2A4A"/>
                <w:spacing w:val="12"/>
                <w:sz w:val="14"/>
                <w:szCs w:val="14"/>
                <w:shd w:fill="AFCA0A" w:color="auto" w:val="clear"/>
              </w:rPr>
              <w:t xml:space="preserve"> PATHWAY COORDINATOR </w:t>
            </w:r>
            <w:r>
              <w:rPr>
                <w:sz w:val="14"/>
                <w:szCs w:val="14"/>
              </w:rPr>
              <w:t xml:space="preserve">  </w:t>
            </w:r>
          </w:p>
          <w:p>
            <w:pPr>
              <w:spacing w:after="0"/>
            </w:pPr>
            <w:r>
              <w:rPr>
                <w:color w:val="5A6570"/>
                <w:sz w:val="14"/>
                <w:szCs w:val="14"/>
              </w:rPr>
              <w:t xml:space="preserve">If applicable</w:t>
            </w:r>
          </w:p>
        </w:tc>
        <w:tc>
          <w:tcPr>
            <w:tcW w:type="dxa" w:w="21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309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pPr>
            <w:r>
              <w:rPr>
                <w:i/>
                <w:iCs/>
                <w:sz w:val="15"/>
                <w:szCs w:val="15"/>
              </w:rPr>
              <w:t xml:space="preserve">This challenge fits the Pathway route and its recognition.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c>
          <w:tcPr>
            <w:tcW w:type="dxa" w:w="14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spacing w:after="120" w:before="100"/>
      </w:pPr>
      <w:r>
        <w:rPr>
          <w:i/>
          <w:iCs/>
          <w:color w:val="5A6570"/>
          <w:sz w:val="16"/>
          <w:szCs w:val="16"/>
        </w:rPr>
        <w:t xml:space="preserve">Add rows for larger groups. Handwritten or electronic signatures, as accepted by the home university. Each party keeps a copy, and the student(s) send one to the INGENIUM office of the home university, which manages the grant.</w:t>
      </w:r>
    </w:p>
    <w:p>
      <w:pPr>
        <w:keepNext w:val="false"/>
        <w:spacing w:after="20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46"/>
      </w:tblGrid>
      <w:tr>
        <w:trPr>
          <w:cantSplit/>
        </w:trPr>
        <w:tc>
          <w:tcPr>
            <w:tcW w:type="dxa" w:w="900"/>
            <w:tcBorders>
              <w:top w:val="none" w:color="FFFFFF" w:sz="0"/>
              <w:left w:val="none" w:color="FFFFFF" w:sz="0"/>
              <w:bottom w:val="none" w:color="FFFFFF" w:sz="0"/>
              <w:right w:val="none" w:color="FFFFFF" w:sz="0"/>
            </w:tcBorders>
            <w:shd w:fill="E5F5FC" w:color="auto" w:val="clear"/>
            <w:tcMar>
              <w:top w:type="dxa" w:w="140"/>
              <w:left w:type="dxa" w:w="160"/>
              <w:bottom w:type="dxa" w:w="140"/>
              <w:right w:type="dxa" w:w="0"/>
            </w:tcMar>
            <w:vAlign w:val="center"/>
          </w:tcPr>
          <w:p>
            <w:pPr>
              <w:spacing w:after="0" w:line="240" w:lineRule="auto"/>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381000"/>
                          </a:xfrm>
                          <a:prstGeom prst="rect">
                            <a:avLst/>
                          </a:prstGeom>
                        </pic:spPr>
                      </pic:pic>
                    </a:graphicData>
                  </a:graphic>
                </wp:inline>
              </w:drawing>
            </w:r>
          </w:p>
        </w:tc>
        <w:tc>
          <w:tcPr>
            <w:tcW w:type="dxa" w:w="8846"/>
            <w:tcBorders>
              <w:top w:val="none" w:color="FFFFFF" w:sz="0"/>
              <w:left w:val="none" w:color="FFFFFF" w:sz="0"/>
              <w:bottom w:val="none" w:color="FFFFFF" w:sz="0"/>
              <w:right w:val="none" w:color="FFFFFF" w:sz="0"/>
            </w:tcBorders>
            <w:shd w:fill="E5F5FC" w:color="auto" w:val="clear"/>
            <w:tcMar>
              <w:top w:type="dxa" w:w="160"/>
              <w:left w:type="dxa" w:w="120"/>
              <w:bottom w:type="dxa" w:w="120"/>
              <w:right w:type="dxa" w:w="260"/>
            </w:tcMar>
            <w:vAlign w:val="center"/>
          </w:tcPr>
          <w:p>
            <w:pPr>
              <w:keepNext/>
              <w:spacing w:after="60"/>
            </w:pPr>
            <w:r>
              <w:rPr>
                <w:b/>
                <w:bCs/>
                <w:color w:val="0072A3"/>
                <w:spacing w:val="20"/>
                <w:sz w:val="16"/>
                <w:szCs w:val="16"/>
              </w:rPr>
              <w:t xml:space="preserve">OPTIONAL DECLARATIONS · SHARING RESULTS AND BEING CONTACTED</w:t>
            </w:r>
          </w:p>
          <w:p>
            <w:pPr>
              <w:spacing w:after="60"/>
            </w:pPr>
            <w:r>
              <w:rPr>
                <w:color w:val="293133"/>
                <w:sz w:val="18"/>
                <w:szCs w:val="18"/>
              </w:rPr>
              <w:t xml:space="preserve">INGENIUM would like to share what challenges achieve and to learn from each experience. The declarations below are voluntary: declining has no effect on participation, assessment or recognition. Tick only what you agree to. Information that is confidential under C17 is never shared.</w:t>
            </w:r>
          </w:p>
          <w:p>
            <w:pPr>
              <w:spacing w:after="60"/>
              <w:ind w:left="360" w:hanging="360"/>
            </w:pPr>
            <w:r>
              <w:rPr>
                <w:b/>
                <w:bCs/>
                <w:color w:val="0072A3"/>
                <w:sz w:val="17"/>
                <w:szCs w:val="17"/>
              </w:rPr>
              <w:t xml:space="preserve">1  </w:t>
            </w:r>
            <w:r>
              <w:rPr>
                <w:b/>
                <w:bCs/>
                <w:color w:val="1B2A4A"/>
                <w:sz w:val="17"/>
                <w:szCs w:val="17"/>
              </w:rPr>
              <w:t xml:space="preserve">Share the results. </w:t>
            </w:r>
            <w:r>
              <w:rPr>
                <w:sz w:val="17"/>
                <w:szCs w:val="17"/>
              </w:rPr>
              <w:t xml:space="preserve">The challenge title, a short summary, the host’s name and non-confidential outputs may be published on INGENIUM channels such as the website, social media and reports.</w:t>
            </w:r>
          </w:p>
          <w:p>
            <w:pPr>
              <w:spacing w:after="60"/>
              <w:ind w:left="360" w:hanging="360"/>
            </w:pPr>
            <w:r>
              <w:rPr>
                <w:b/>
                <w:bCs/>
                <w:color w:val="0072A3"/>
                <w:sz w:val="17"/>
                <w:szCs w:val="17"/>
              </w:rPr>
              <w:t xml:space="preserve">2  </w:t>
            </w:r>
            <w:r>
              <w:rPr>
                <w:b/>
                <w:bCs/>
                <w:color w:val="1B2A4A"/>
                <w:sz w:val="17"/>
                <w:szCs w:val="17"/>
              </w:rPr>
              <w:t xml:space="preserve">Contact for dissemination. </w:t>
            </w:r>
            <w:r>
              <w:rPr>
                <w:sz w:val="17"/>
                <w:szCs w:val="17"/>
              </w:rPr>
              <w:t xml:space="preserve">I may be contacted to share my experience, for example through a testimonial, an interview or an event.</w:t>
            </w:r>
          </w:p>
          <w:p>
            <w:pPr>
              <w:spacing w:after="60"/>
              <w:ind w:left="360" w:hanging="360"/>
            </w:pPr>
            <w:r>
              <w:rPr>
                <w:b/>
                <w:bCs/>
                <w:color w:val="0072A3"/>
                <w:sz w:val="17"/>
                <w:szCs w:val="17"/>
              </w:rPr>
              <w:t xml:space="preserve">3  </w:t>
            </w:r>
            <w:r>
              <w:rPr>
                <w:b/>
                <w:bCs/>
                <w:color w:val="1B2A4A"/>
                <w:sz w:val="17"/>
                <w:szCs w:val="17"/>
              </w:rPr>
              <w:t xml:space="preserve">Contact for quality assurance. </w:t>
            </w:r>
            <w:r>
              <w:rPr>
                <w:sz w:val="17"/>
                <w:szCs w:val="17"/>
              </w:rPr>
              <w:t xml:space="preserve">I may be contacted for surveys, interviews or evaluations that help improve Challenge-Based Mobility.</w:t>
            </w:r>
          </w:p>
        </w:tc>
      </w:tr>
    </w:tbl>
    <w:p>
      <w:pPr>
        <w:keepNext w:val="false"/>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46"/>
        <w:gridCol w:w="2134"/>
        <w:gridCol w:w="2133"/>
        <w:gridCol w:w="2133"/>
      </w:tblGrid>
      <w:tr>
        <w:trPr>
          <w:cantSplit/>
          <w:tblHeader/>
        </w:trPr>
        <w:tc>
          <w:tcPr>
            <w:tcW w:type="dxa" w:w="3346"/>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left"/>
            </w:pPr>
            <w:r>
              <w:rPr>
                <w:b/>
                <w:bCs/>
                <w:color w:val="FFFFFF"/>
                <w:sz w:val="15"/>
                <w:szCs w:val="15"/>
              </w:rPr>
              <w:t xml:space="preserve">Person</w:t>
            </w:r>
          </w:p>
        </w:tc>
        <w:tc>
          <w:tcPr>
            <w:tcW w:type="dxa" w:w="2134"/>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1  Share the results</w:t>
            </w:r>
          </w:p>
        </w:tc>
        <w:tc>
          <w:tcPr>
            <w:tcW w:type="dxa" w:w="2133"/>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2  Dissemination</w:t>
            </w:r>
          </w:p>
        </w:tc>
        <w:tc>
          <w:tcPr>
            <w:tcW w:type="dxa" w:w="2133"/>
            <w:tcBorders>
              <w:top w:val="single" w:color="D8E1E8" w:sz="4"/>
              <w:left w:val="single" w:color="D8E1E8" w:sz="4"/>
              <w:bottom w:val="single" w:color="D8E1E8" w:sz="4"/>
              <w:right w:val="single" w:color="D8E1E8" w:sz="4"/>
            </w:tcBorders>
            <w:shd w:fill="009EE3" w:color="auto" w:val="clear"/>
            <w:tcMar>
              <w:top w:type="dxa" w:w="90"/>
              <w:left w:type="dxa" w:w="140"/>
              <w:bottom w:type="dxa" w:w="90"/>
              <w:right w:type="dxa" w:w="140"/>
            </w:tcMar>
            <w:vAlign w:val="top"/>
          </w:tcPr>
          <w:p>
            <w:pPr>
              <w:spacing w:after="0"/>
              <w:jc w:val="center"/>
            </w:pPr>
            <w:r>
              <w:rPr>
                <w:b/>
                <w:bCs/>
                <w:color w:val="FFFFFF"/>
                <w:sz w:val="15"/>
                <w:szCs w:val="15"/>
              </w:rPr>
              <w:t xml:space="preserve">3  Quality assurance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1</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2</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E5007D" w:color="auto" w:val="clear"/>
              </w:rPr>
              <w:t xml:space="preserve"> STUDENT(S) </w:t>
            </w:r>
            <w:r>
              <w:rPr>
                <w:sz w:val="14"/>
                <w:szCs w:val="14"/>
              </w:rPr>
              <w:t xml:space="preserve">  </w:t>
            </w:r>
          </w:p>
          <w:p>
            <w:pPr>
              <w:spacing w:after="0"/>
            </w:pPr>
            <w:r>
              <w:rPr>
                <w:color w:val="5A6570"/>
                <w:sz w:val="14"/>
                <w:szCs w:val="14"/>
              </w:rPr>
              <w:t xml:space="preserve">Student 3</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EE3" w:color="auto" w:val="clear"/>
              </w:rPr>
              <w:t xml:space="preserve"> ACADEMIC ADVISOR </w:t>
            </w:r>
            <w:r>
              <w:rPr>
                <w:sz w:val="14"/>
                <w:szCs w:val="14"/>
              </w:rPr>
              <w:t xml:space="preserve">  </w:t>
            </w:r>
          </w:p>
          <w:p>
            <w:pPr>
              <w:spacing w:after="0"/>
            </w:pPr>
            <w:r>
              <w:rPr>
                <w:color w:val="5A6570"/>
                <w:sz w:val="14"/>
                <w:szCs w:val="14"/>
              </w:rPr>
              <w:t xml:space="preserve">Academic advisor</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r>
        <w:trPr>
          <w:cantSplit/>
          <w:trHeight w:val="460" w:hRule="atLeast"/>
        </w:trPr>
        <w:tc>
          <w:tcPr>
            <w:tcW w:type="dxa" w:w="33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20"/>
            </w:pPr>
            <w:r>
              <w:rPr>
                <w:b/>
                <w:bCs/>
                <w:color w:val="FFFFFF"/>
                <w:spacing w:val="12"/>
                <w:sz w:val="14"/>
                <w:szCs w:val="14"/>
                <w:shd w:fill="009878" w:color="auto" w:val="clear"/>
              </w:rPr>
              <w:t xml:space="preserve"> HOST </w:t>
            </w:r>
            <w:r>
              <w:rPr>
                <w:sz w:val="14"/>
                <w:szCs w:val="14"/>
              </w:rPr>
              <w:t xml:space="preserve">  </w:t>
            </w:r>
          </w:p>
          <w:p>
            <w:pPr>
              <w:spacing w:after="0"/>
            </w:pPr>
            <w:r>
              <w:rPr>
                <w:color w:val="5A6570"/>
                <w:sz w:val="14"/>
                <w:szCs w:val="14"/>
              </w:rPr>
              <w:t xml:space="preserve">Host mentor, also for the host organisation</w:t>
            </w:r>
          </w:p>
        </w:tc>
        <w:tc>
          <w:tcPr>
            <w:tcW w:type="dxa" w:w="2134"/>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c>
          <w:tcPr>
            <w:tcW w:type="dxa" w:w="2133"/>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5"/>
                <w:szCs w:val="15"/>
              </w:rPr>
              <w:t xml:space="preserve"> I agree</w:t>
            </w:r>
          </w:p>
        </w:tc>
      </w:tr>
    </w:tbl>
    <w:p>
      <w:pPr>
        <w:spacing w:after="160" w:before="80"/>
      </w:pPr>
      <w:r>
        <w:rPr>
          <w:i/>
          <w:iCs/>
          <w:color w:val="5A6570"/>
          <w:sz w:val="16"/>
          <w:szCs w:val="16"/>
        </w:rPr>
        <w:t xml:space="preserve">Your signature in the sign-off table above also confirms the declarations you ticked here.</w:t>
      </w:r>
    </w:p>
    <w:p>
      <w:pPr>
        <w:keepNext/>
        <w:spacing w:after="60"/>
      </w:pPr>
      <w:r>
        <w:rPr>
          <w:b/>
          <w:bCs/>
          <w:color w:val="1B2A4A"/>
          <w:sz w:val="18"/>
          <w:szCs w:val="18"/>
        </w:rPr>
        <w:t xml:space="preserve">Data protection notice</w:t>
      </w:r>
    </w:p>
    <w:p>
      <w:pPr>
        <w:spacing w:after="120"/>
      </w:pPr>
      <w:r>
        <w:rPr>
          <w:color w:val="293133"/>
          <w:sz w:val="15"/>
          <w:szCs w:val="15"/>
        </w:rPr>
        <w:t xml:space="preserve">Personal data in this agreement are processed in line with the General Data Protection Regulation (EU) 2016/679 (GDPR). The universities involved process the data needed to organise, monitor and recognise the mobility on the legal bases set out in their own data protection notices. The uses in 1 to 3 above rely only on your consent (Article 6(1)(a) GDPR), which you can withdraw at any time by writing to the contact below; withdrawal does not affect processing carried out before it. Data are kept only as long as necessary for each purpose. You have the right to access, rectify or erase your data, to restrict or object to their processing, to data portability, and to lodge a complaint with a data protection supervisory authority.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46"/>
      </w:tblGrid>
      <w:tr>
        <w:trPr>
          <w:cantSplit/>
          <w:tblHeader/>
        </w:trPr>
        <w:tc>
          <w:tcPr>
            <w:tcW w:type="dxa" w:w="3200"/>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b/>
                <w:bCs/>
                <w:color w:val="FFFFFF"/>
                <w:sz w:val="13"/>
                <w:szCs w:val="13"/>
              </w:rPr>
              <w:t xml:space="preserve">COMPLETED BY THE HOME UNIVERSITY</w:t>
            </w:r>
          </w:p>
        </w:tc>
        <w:tc>
          <w:tcPr>
            <w:tcW w:type="dxa" w:w="6546"/>
            <w:tcBorders>
              <w:top w:val="single" w:color="D8E1E8" w:sz="4"/>
              <w:left w:val="single" w:color="D8E1E8" w:sz="4"/>
              <w:bottom w:val="single" w:color="D8E1E8" w:sz="4"/>
              <w:right w:val="single" w:color="D8E1E8" w:sz="4"/>
            </w:tcBorders>
            <w:shd w:fill="1B2A4A" w:color="auto" w:val="clear"/>
            <w:tcMar>
              <w:top w:type="dxa" w:w="90"/>
              <w:left w:type="dxa" w:w="140"/>
              <w:bottom w:type="dxa" w:w="90"/>
              <w:right w:type="dxa" w:w="140"/>
            </w:tcMar>
            <w:vAlign w:val="top"/>
          </w:tcPr>
          <w:p>
            <w:pPr>
              <w:spacing w:after="0"/>
            </w:pPr>
            <w:r>
              <w:rPr>
                <w:i/>
                <w:iCs/>
                <w:color w:val="FFFFFF"/>
                <w:sz w:val="14"/>
                <w:szCs w:val="14"/>
              </w:rPr>
              <w:t xml:space="preserve">In line with its institutional data protection policy</w:t>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Data controller</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Data protection officer (contact)</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Contact to withdraw consent</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360" w:hRule="atLeast"/>
        </w:trPr>
        <w:tc>
          <w:tcPr>
            <w:tcW w:type="dxa" w:w="32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5"/>
                <w:szCs w:val="15"/>
              </w:rPr>
              <w:t xml:space="preserve">Retention period</w:t>
            </w:r>
          </w:p>
        </w:tc>
        <w:tc>
          <w:tcPr>
            <w:tcW w:type="dxa" w:w="65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l0mcrjweqx6pmprlokblc">
        <w:r>
          <w:rPr>
            <w:color w:val="0072A3"/>
            <w:sz w:val="17"/>
            <w:szCs w:val="17"/>
            <w:u w:val="single"/>
          </w:rPr>
          <w:t xml:space="preserve">ingenium@uniovi.es</w:t>
        </w:r>
      </w:hyperlink>
      <w:r>
        <w:rPr>
          <w:sz w:val="17"/>
          <w:szCs w:val="17"/>
        </w:rPr>
        <w:t xml:space="preserve"> · </w:t>
      </w:r>
      <w:hyperlink w:history="1" r:id="rId4ro3neyvv92j_02khpp-l">
        <w:r>
          <w:rPr>
            <w:color w:val="0072A3"/>
            <w:sz w:val="17"/>
            <w:szCs w:val="17"/>
            <w:u w:val="single"/>
          </w:rPr>
          <w:t xml:space="preserve">Challenge-Based Mobilities on the INGENIUM website</w:t>
        </w:r>
      </w:hyperlink>
    </w:p>
    <w:p>
      <w:pPr>
        <w:pBdr>
          <w:top w:val="single" w:color="D8E1E8" w:sz="4" w:space="8"/>
        </w:pBdr>
        <w:spacing w:after="0" w:before="14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headerReference w:type="default" r:id="rId7"/>
      <w:headerReference w:type="first" r:id="rId8"/>
      <w:footerReference w:type="default" r:id="rId9"/>
      <w:footerReference w:type="first" r:id="rId10"/>
      <w:pgSz w:w="11906" w:h="16838" w:orient="portrait"/>
      <w:pgMar w:top="1000" w:right="1080" w:bottom="1500" w:left="1080" w:header="56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Section C · Challenge, learning and plan</w:t>
    </w:r>
    <w:r>
      <w:rPr>
        <w:sz w:val="15"/>
        <w:szCs w:val="15"/>
      </w:rPr>
      <w:t xml:space="preserve">	</w:t>
    </w:r>
    <w:r>
      <w:rPr>
        <w:color w:val="5A6570"/>
        <w:sz w:val="15"/>
        <w:szCs w:val="15"/>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l0mcrjweqx6pmprlokblc" Type="http://schemas.openxmlformats.org/officeDocument/2006/relationships/hyperlink" Target="mailto:ingenium@uniovi.es" TargetMode="External"/><Relationship Id="rId4ro3neyvv92j_02khpp-l"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fc6986e88e758a53d6a951b1e7ffd24ccfc9787d.png"/><Relationship Id="rId12" Type="http://schemas.openxmlformats.org/officeDocument/2006/relationships/image" Target="media/752bce6521880d18d8818d417682e8c4afd5329c.png"/><Relationship Id="rId13" Type="http://schemas.openxmlformats.org/officeDocument/2006/relationships/image" Target="media/34049f618ad71b818f2ebe57b0500371a49bd80d.png"/><Relationship Id="rId14" Type="http://schemas.openxmlformats.org/officeDocument/2006/relationships/image" Target="media/20fb88d9c9dc07da182949dfcd5d5b1933ad5f27.png"/><Relationship Id="rId15" Type="http://schemas.openxmlformats.org/officeDocument/2006/relationships/image" Target="media/d5152cf0ec310927d731d03eee7c6bd1b8b001a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er2.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 · Section C · Challenge, learning and plan</dc:title>
  <dc:creator>INGENIUM European University</dc:creator>
  <cp:lastModifiedBy>Un-named</cp:lastModifiedBy>
  <cp:revision>1</cp:revision>
  <dcterms:created xsi:type="dcterms:W3CDTF">2026-10-07T17:09:33.499Z</dcterms:created>
  <dcterms:modified xsi:type="dcterms:W3CDTF">2026-10-07T17:09:33.500Z</dcterms:modified>
</cp:coreProperties>
</file>

<file path=docProps/custom.xml><?xml version="1.0" encoding="utf-8"?>
<Properties xmlns="http://schemas.openxmlformats.org/officeDocument/2006/custom-properties" xmlns:vt="http://schemas.openxmlformats.org/officeDocument/2006/docPropsVTypes"/>
</file>